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D87C" w14:textId="77777777" w:rsidR="00415EF6"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 xml:space="preserve">POSLOVNIK FINANČNE KOMISIJE ŠTUDENTSKEGA SVETA </w:t>
      </w:r>
    </w:p>
    <w:p w14:paraId="38CCF879" w14:textId="7E54C6AA"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FILOZOFSKE FAKULTETE UNIVERZE V LJUBLJANI</w:t>
      </w:r>
    </w:p>
    <w:p w14:paraId="42640941" w14:textId="77777777" w:rsidR="00415EF6" w:rsidRPr="00415EF6" w:rsidRDefault="00415EF6" w:rsidP="00415EF6">
      <w:pPr>
        <w:jc w:val="center"/>
        <w:rPr>
          <w:rFonts w:ascii="Garamond" w:eastAsia="Calibri" w:hAnsi="Garamond" w:cs="Calibri"/>
          <w:b/>
          <w:sz w:val="24"/>
          <w:szCs w:val="24"/>
        </w:rPr>
      </w:pPr>
    </w:p>
    <w:p w14:paraId="2A64F9F3" w14:textId="77777777" w:rsidR="001E525B" w:rsidRPr="00415EF6"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 xml:space="preserve"> </w:t>
      </w:r>
    </w:p>
    <w:p w14:paraId="7ED59765"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I. SPLOŠNE DOLOČBE</w:t>
      </w:r>
    </w:p>
    <w:p w14:paraId="631DFFC4"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10E9E8A2"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 člen</w:t>
      </w:r>
    </w:p>
    <w:p w14:paraId="15565BC0" w14:textId="77777777" w:rsidR="00415EF6" w:rsidRPr="00415EF6" w:rsidRDefault="00415EF6" w:rsidP="00415EF6">
      <w:pPr>
        <w:jc w:val="center"/>
        <w:rPr>
          <w:rFonts w:ascii="Garamond" w:eastAsia="Calibri" w:hAnsi="Garamond" w:cs="Calibri"/>
          <w:b/>
          <w:sz w:val="24"/>
          <w:szCs w:val="24"/>
        </w:rPr>
      </w:pPr>
    </w:p>
    <w:p w14:paraId="788E4DF0"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S tem poslovnikom se ureja pristojnosti, postopke sprejemanja odločitev in odgovornosti Finančne komisije (v nadaljevanju: FK) Študentskega sveta Filozofske fakultete Univerze v Ljubljani (v nadaljevanju: ŠSFF).</w:t>
      </w:r>
    </w:p>
    <w:p w14:paraId="0650EE25"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69CCC1F4"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 člen</w:t>
      </w:r>
    </w:p>
    <w:p w14:paraId="2D0A8F1F" w14:textId="77777777" w:rsidR="00415EF6" w:rsidRPr="00415EF6" w:rsidRDefault="00415EF6" w:rsidP="00415EF6">
      <w:pPr>
        <w:rPr>
          <w:rFonts w:ascii="Garamond" w:eastAsia="Calibri" w:hAnsi="Garamond" w:cs="Calibri"/>
          <w:b/>
          <w:sz w:val="24"/>
          <w:szCs w:val="24"/>
        </w:rPr>
      </w:pPr>
    </w:p>
    <w:p w14:paraId="6F39968A"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Poslovnik je podrejen Pravilom Filozofske</w:t>
      </w:r>
      <w:r w:rsidR="00C10F67" w:rsidRPr="00415EF6">
        <w:rPr>
          <w:rFonts w:ascii="Garamond" w:eastAsia="Calibri" w:hAnsi="Garamond" w:cs="Calibri"/>
          <w:sz w:val="24"/>
          <w:szCs w:val="24"/>
        </w:rPr>
        <w:t xml:space="preserve"> fakultete (v nadaljevanju: FF) in</w:t>
      </w:r>
      <w:r w:rsidRPr="00415EF6">
        <w:rPr>
          <w:rFonts w:ascii="Garamond" w:eastAsia="Calibri" w:hAnsi="Garamond" w:cs="Calibri"/>
          <w:sz w:val="24"/>
          <w:szCs w:val="24"/>
        </w:rPr>
        <w:t xml:space="preserve"> Pravilniku o finančnem poslovanju ŠSFF. Poslovnik je nadrejen vsakemu posameznemu razpisu FK ŠSFF.</w:t>
      </w:r>
    </w:p>
    <w:p w14:paraId="0F51115D"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3413DF8C"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3. člen</w:t>
      </w:r>
    </w:p>
    <w:p w14:paraId="09215ED9" w14:textId="77777777" w:rsidR="00415EF6" w:rsidRPr="00415EF6" w:rsidRDefault="00415EF6" w:rsidP="00415EF6">
      <w:pPr>
        <w:rPr>
          <w:rFonts w:ascii="Garamond" w:eastAsia="Calibri" w:hAnsi="Garamond" w:cs="Calibri"/>
          <w:b/>
          <w:sz w:val="24"/>
          <w:szCs w:val="24"/>
        </w:rPr>
      </w:pPr>
    </w:p>
    <w:p w14:paraId="7973D1A0"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Delo FK ŠSFF je javno. Javnost se lahko omeji ali izključi samo, če tako s posebnim odlokom določi absolutna večina FK ŠSFF.</w:t>
      </w:r>
    </w:p>
    <w:p w14:paraId="6B3DEA2C" w14:textId="77777777" w:rsidR="001E525B"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6040625A" w14:textId="77777777" w:rsidR="00415EF6" w:rsidRPr="00415EF6" w:rsidRDefault="00415EF6" w:rsidP="00415EF6">
      <w:pPr>
        <w:rPr>
          <w:rFonts w:ascii="Garamond" w:eastAsia="Calibri" w:hAnsi="Garamond" w:cs="Calibri"/>
          <w:sz w:val="24"/>
          <w:szCs w:val="24"/>
        </w:rPr>
      </w:pPr>
    </w:p>
    <w:p w14:paraId="414D8E59"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II. SEJE FK ŠSFF</w:t>
      </w:r>
    </w:p>
    <w:p w14:paraId="575AC99E"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50F591B5"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4. člen</w:t>
      </w:r>
    </w:p>
    <w:p w14:paraId="210A0764" w14:textId="77777777" w:rsidR="00415EF6" w:rsidRPr="00415EF6" w:rsidRDefault="00415EF6" w:rsidP="00415EF6">
      <w:pPr>
        <w:rPr>
          <w:rFonts w:ascii="Garamond" w:eastAsia="Calibri" w:hAnsi="Garamond" w:cs="Calibri"/>
          <w:b/>
          <w:sz w:val="24"/>
          <w:szCs w:val="24"/>
        </w:rPr>
      </w:pPr>
    </w:p>
    <w:p w14:paraId="77E3A863"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Seje FK ŠSFF so redne ali izredne. Seje se lahko izvaja tudi dopisno.</w:t>
      </w:r>
    </w:p>
    <w:p w14:paraId="73BFE3C9"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23927FBF"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5. člen</w:t>
      </w:r>
    </w:p>
    <w:p w14:paraId="18CA4200" w14:textId="77777777" w:rsidR="00415EF6" w:rsidRPr="00415EF6" w:rsidRDefault="00415EF6" w:rsidP="00415EF6">
      <w:pPr>
        <w:rPr>
          <w:rFonts w:ascii="Garamond" w:eastAsia="Calibri" w:hAnsi="Garamond" w:cs="Calibri"/>
          <w:b/>
          <w:sz w:val="24"/>
          <w:szCs w:val="24"/>
        </w:rPr>
      </w:pPr>
    </w:p>
    <w:p w14:paraId="463B8140"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Redno sejo skliče predsednik FK ŠSFF vsaj 14 dni pred začetkom vsakega razpisnega obdobja in jo tudi vodi. Vabilo na redno sejo morajo članice in člani dobiti vsaj 1 teden pred sejo. Izredne seje sklicuje po potrebi in po navodilih ŠSFF.</w:t>
      </w:r>
    </w:p>
    <w:p w14:paraId="73DA5D4C"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1B3A1FC7"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6. člen</w:t>
      </w:r>
    </w:p>
    <w:p w14:paraId="2252B618" w14:textId="77777777" w:rsidR="00415EF6" w:rsidRPr="00415EF6" w:rsidRDefault="00415EF6" w:rsidP="00415EF6">
      <w:pPr>
        <w:rPr>
          <w:rFonts w:ascii="Garamond" w:eastAsia="Calibri" w:hAnsi="Garamond" w:cs="Calibri"/>
          <w:b/>
          <w:sz w:val="24"/>
          <w:szCs w:val="24"/>
        </w:rPr>
      </w:pPr>
    </w:p>
    <w:p w14:paraId="1FE1CFD0"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Razdelitev sredstev FK ŠSFF ne sme sprejeti dopisno. Zgolj izjemoma lahko FK ŠSFF sprejema razdelitve sredstev na izrednih sejah.</w:t>
      </w:r>
    </w:p>
    <w:p w14:paraId="34EE3315" w14:textId="4827F64D" w:rsid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4020C4BC" w14:textId="77777777" w:rsidR="00415EF6" w:rsidRDefault="00415EF6">
      <w:pPr>
        <w:rPr>
          <w:rFonts w:ascii="Garamond" w:eastAsia="Calibri" w:hAnsi="Garamond" w:cs="Calibri"/>
          <w:sz w:val="24"/>
          <w:szCs w:val="24"/>
        </w:rPr>
      </w:pPr>
      <w:r>
        <w:rPr>
          <w:rFonts w:ascii="Garamond" w:eastAsia="Calibri" w:hAnsi="Garamond" w:cs="Calibri"/>
          <w:sz w:val="24"/>
          <w:szCs w:val="24"/>
        </w:rPr>
        <w:br w:type="page"/>
      </w:r>
    </w:p>
    <w:p w14:paraId="312A8246"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lastRenderedPageBreak/>
        <w:t>7. člen</w:t>
      </w:r>
    </w:p>
    <w:p w14:paraId="44283531" w14:textId="77777777" w:rsidR="00415EF6" w:rsidRPr="00415EF6" w:rsidRDefault="00415EF6" w:rsidP="00415EF6">
      <w:pPr>
        <w:rPr>
          <w:rFonts w:ascii="Garamond" w:eastAsia="Calibri" w:hAnsi="Garamond" w:cs="Calibri"/>
          <w:b/>
          <w:sz w:val="24"/>
          <w:szCs w:val="24"/>
        </w:rPr>
      </w:pPr>
    </w:p>
    <w:p w14:paraId="46D48282"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Seja je sklepčna, če so prisotni predsednik FK ŠSFF te</w:t>
      </w:r>
      <w:r w:rsidR="006A2824" w:rsidRPr="00415EF6">
        <w:rPr>
          <w:rFonts w:ascii="Garamond" w:eastAsia="Calibri" w:hAnsi="Garamond" w:cs="Calibri"/>
          <w:sz w:val="24"/>
          <w:szCs w:val="24"/>
        </w:rPr>
        <w:t>r vsaj dva (2) člana oz. članici</w:t>
      </w:r>
      <w:r w:rsidRPr="00415EF6">
        <w:rPr>
          <w:rFonts w:ascii="Garamond" w:eastAsia="Calibri" w:hAnsi="Garamond" w:cs="Calibri"/>
          <w:sz w:val="24"/>
          <w:szCs w:val="24"/>
        </w:rPr>
        <w:t>. Članice in člani FK ŠSFF imajo pravico in dolžnost udeleževati se sej FK ŠSFF. Kršenje teh dolžnosti sankcionira Pravilnik o finančnem poslovanju ŠSFF</w:t>
      </w:r>
    </w:p>
    <w:p w14:paraId="619F8F37"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41461097" w14:textId="6814E590" w:rsidR="001E525B" w:rsidRPr="00415EF6" w:rsidRDefault="00841BC4" w:rsidP="00415EF6">
      <w:pPr>
        <w:rPr>
          <w:rFonts w:ascii="Garamond" w:eastAsia="Calibri" w:hAnsi="Garamond" w:cs="Calibri"/>
          <w:b/>
          <w:sz w:val="24"/>
          <w:szCs w:val="24"/>
        </w:rPr>
      </w:pPr>
      <w:r>
        <w:rPr>
          <w:rFonts w:ascii="Garamond" w:eastAsia="Calibri" w:hAnsi="Garamond" w:cs="Calibri"/>
          <w:b/>
          <w:sz w:val="24"/>
          <w:szCs w:val="24"/>
        </w:rPr>
        <w:t>1. R</w:t>
      </w:r>
      <w:r w:rsidR="00A72B0D" w:rsidRPr="00415EF6">
        <w:rPr>
          <w:rFonts w:ascii="Garamond" w:eastAsia="Calibri" w:hAnsi="Garamond" w:cs="Calibri"/>
          <w:b/>
          <w:sz w:val="24"/>
          <w:szCs w:val="24"/>
        </w:rPr>
        <w:t>edni postopki</w:t>
      </w:r>
    </w:p>
    <w:p w14:paraId="37F74201"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23ABEF57"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8. člen</w:t>
      </w:r>
    </w:p>
    <w:p w14:paraId="558D6AEC" w14:textId="77777777" w:rsidR="00415EF6" w:rsidRPr="00415EF6" w:rsidRDefault="00415EF6" w:rsidP="00415EF6">
      <w:pPr>
        <w:rPr>
          <w:rFonts w:ascii="Garamond" w:eastAsia="Calibri" w:hAnsi="Garamond" w:cs="Calibri"/>
          <w:b/>
          <w:sz w:val="24"/>
          <w:szCs w:val="24"/>
        </w:rPr>
      </w:pPr>
    </w:p>
    <w:p w14:paraId="1609A151"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FK ŠSFF dodeljuje sredstva v skladu z vsakim posameznim razpisom. Podrobnosti razdelitve določa vsak posamezen razpis.</w:t>
      </w:r>
    </w:p>
    <w:p w14:paraId="0A7E698F"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2EA45137"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9. člen</w:t>
      </w:r>
    </w:p>
    <w:p w14:paraId="2D4BBC92" w14:textId="77777777" w:rsidR="00415EF6" w:rsidRPr="00415EF6" w:rsidRDefault="00415EF6" w:rsidP="00415EF6">
      <w:pPr>
        <w:rPr>
          <w:rFonts w:ascii="Garamond" w:eastAsia="Calibri" w:hAnsi="Garamond" w:cs="Calibri"/>
          <w:b/>
          <w:sz w:val="24"/>
          <w:szCs w:val="24"/>
        </w:rPr>
      </w:pPr>
    </w:p>
    <w:p w14:paraId="70CC82A5" w14:textId="77777777" w:rsidR="001E525B" w:rsidRPr="00415EF6" w:rsidRDefault="009F28A1" w:rsidP="00415EF6">
      <w:pPr>
        <w:jc w:val="both"/>
        <w:rPr>
          <w:rFonts w:ascii="Garamond" w:eastAsia="Calibri" w:hAnsi="Garamond" w:cs="Calibri"/>
          <w:sz w:val="24"/>
          <w:szCs w:val="24"/>
        </w:rPr>
      </w:pPr>
      <w:r w:rsidRPr="00415EF6">
        <w:rPr>
          <w:rFonts w:ascii="Garamond" w:eastAsia="Calibri" w:hAnsi="Garamond" w:cs="Calibri"/>
          <w:sz w:val="24"/>
          <w:szCs w:val="24"/>
        </w:rPr>
        <w:t xml:space="preserve">Besedilo razpisa je </w:t>
      </w:r>
      <w:r w:rsidRPr="00415EF6">
        <w:rPr>
          <w:rFonts w:ascii="Garamond" w:hAnsi="Garamond"/>
          <w:sz w:val="24"/>
          <w:szCs w:val="24"/>
        </w:rPr>
        <w:t xml:space="preserve">besedilo, ki po svoji izdaji postane razpis in s katerim se določi pravila vsakega posameznega razpisa. </w:t>
      </w:r>
      <w:r w:rsidR="00A72B0D" w:rsidRPr="00415EF6">
        <w:rPr>
          <w:rFonts w:ascii="Garamond" w:eastAsia="Calibri" w:hAnsi="Garamond" w:cs="Calibri"/>
          <w:sz w:val="24"/>
          <w:szCs w:val="24"/>
        </w:rPr>
        <w:t>Besedilo razpisa sestavi predsednik FK ŠSFF. O vsaki spremembi besedila se je predhodno dolžan posvetovati s članstvom FK ŠSFF. Predloge sprememb besedila mora predsednik FK ŠSFF poslati vsaj tri (3) dni  pred objavo besedila razpisa.</w:t>
      </w:r>
    </w:p>
    <w:p w14:paraId="70BCE1B5"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192BE101"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10. člen</w:t>
      </w:r>
    </w:p>
    <w:p w14:paraId="4D8E08E7" w14:textId="77777777" w:rsidR="00415EF6" w:rsidRPr="00415EF6" w:rsidRDefault="00415EF6" w:rsidP="00415EF6">
      <w:pPr>
        <w:rPr>
          <w:rFonts w:ascii="Garamond" w:eastAsia="Calibri" w:hAnsi="Garamond" w:cs="Calibri"/>
          <w:b/>
          <w:sz w:val="24"/>
          <w:szCs w:val="24"/>
        </w:rPr>
      </w:pPr>
    </w:p>
    <w:p w14:paraId="4363ADC4"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Veljavne prijave projektov FK ŠSFF na seji pregleda in jim v skladu z razpisom dodeli sredstva. Dodeli lahko največ toliko sredstev, kolikor znaša zaprošena vsota.</w:t>
      </w:r>
    </w:p>
    <w:p w14:paraId="620E2034"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52F64939"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11. člen</w:t>
      </w:r>
    </w:p>
    <w:p w14:paraId="5CF853EB" w14:textId="77777777" w:rsidR="00415EF6" w:rsidRPr="00415EF6" w:rsidRDefault="00415EF6" w:rsidP="00415EF6">
      <w:pPr>
        <w:rPr>
          <w:rFonts w:ascii="Garamond" w:eastAsia="Calibri" w:hAnsi="Garamond" w:cs="Calibri"/>
          <w:b/>
          <w:sz w:val="24"/>
          <w:szCs w:val="24"/>
        </w:rPr>
      </w:pPr>
    </w:p>
    <w:p w14:paraId="4D6403D8"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Projekti, ki jih FK ŠSFF financira, so brez izjeme neprofitne narave. Prijavitelj ali prijaviteljica projekta je dolžan oziroma dolžna v finančni konstrukciji dokazati, da gre za neprofitno naravnan projekt. Če to iz finančne konstrukcije ni razvidno, lahko FK ŠSFF poskuša pridobiti informacije neposredno od prijaviteljice ali prijavitelja, ni pa dolžna tega storiti. Po sprejetju razdelitve sredstev pritožbe v zvezi z neizkazano neprofitnostjo niso več mogoče.</w:t>
      </w:r>
    </w:p>
    <w:p w14:paraId="10F46424"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0AB2776C"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12. člen</w:t>
      </w:r>
    </w:p>
    <w:p w14:paraId="3DB83B95" w14:textId="77777777" w:rsidR="00415EF6" w:rsidRPr="00415EF6" w:rsidRDefault="00415EF6" w:rsidP="00415EF6">
      <w:pPr>
        <w:rPr>
          <w:rFonts w:ascii="Garamond" w:eastAsia="Calibri" w:hAnsi="Garamond" w:cs="Calibri"/>
          <w:b/>
          <w:sz w:val="24"/>
          <w:szCs w:val="24"/>
        </w:rPr>
      </w:pPr>
    </w:p>
    <w:p w14:paraId="7B9C2281"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FK ŠSFF mora skrbeti za enakomerno razdeljevanje sredstev skozi vse leto. Pri tem se mora držati letnega načrta, ki ga sama postavi na začetku leta, kot to določa Pravilnik o finančnem poslovanju.</w:t>
      </w:r>
    </w:p>
    <w:p w14:paraId="2FE49883" w14:textId="679C9DC7" w:rsid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7E5DC863" w14:textId="77777777" w:rsidR="00415EF6" w:rsidRDefault="00415EF6">
      <w:pPr>
        <w:rPr>
          <w:rFonts w:ascii="Garamond" w:eastAsia="Calibri" w:hAnsi="Garamond" w:cs="Calibri"/>
          <w:sz w:val="24"/>
          <w:szCs w:val="24"/>
        </w:rPr>
      </w:pPr>
      <w:r>
        <w:rPr>
          <w:rFonts w:ascii="Garamond" w:eastAsia="Calibri" w:hAnsi="Garamond" w:cs="Calibri"/>
          <w:sz w:val="24"/>
          <w:szCs w:val="24"/>
        </w:rPr>
        <w:br w:type="page"/>
      </w:r>
    </w:p>
    <w:p w14:paraId="6FBBB7EC"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lastRenderedPageBreak/>
        <w:t>13. člen</w:t>
      </w:r>
    </w:p>
    <w:p w14:paraId="6EDD69C9" w14:textId="77777777" w:rsidR="00415EF6" w:rsidRPr="00415EF6" w:rsidRDefault="00415EF6" w:rsidP="00415EF6">
      <w:pPr>
        <w:jc w:val="both"/>
        <w:rPr>
          <w:rFonts w:ascii="Garamond" w:eastAsia="Calibri" w:hAnsi="Garamond" w:cs="Calibri"/>
          <w:b/>
          <w:sz w:val="24"/>
          <w:szCs w:val="24"/>
        </w:rPr>
      </w:pPr>
    </w:p>
    <w:p w14:paraId="0F8BCCE0"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FK ŠSFF lahko na predlog kateregakoli člana ali članice kadarkoli tekom redne seje sprejme rebalans letnega načrta. Za sprejem rebalansa morajo svoje strinjanje izraziti vsi prisotni oziroma prisotne na seji.</w:t>
      </w:r>
    </w:p>
    <w:p w14:paraId="013F75D6"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7A9838A7"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14. člen</w:t>
      </w:r>
    </w:p>
    <w:p w14:paraId="3F302C8B" w14:textId="77777777" w:rsidR="00415EF6" w:rsidRPr="00415EF6" w:rsidRDefault="00415EF6" w:rsidP="00415EF6">
      <w:pPr>
        <w:rPr>
          <w:rFonts w:ascii="Garamond" w:eastAsia="Calibri" w:hAnsi="Garamond" w:cs="Calibri"/>
          <w:b/>
          <w:sz w:val="24"/>
          <w:szCs w:val="24"/>
        </w:rPr>
      </w:pPr>
    </w:p>
    <w:p w14:paraId="3CC25B6D" w14:textId="77777777" w:rsidR="001E525B" w:rsidRPr="00415EF6" w:rsidRDefault="00A72B0D" w:rsidP="00415EF6">
      <w:pPr>
        <w:jc w:val="both"/>
        <w:rPr>
          <w:rFonts w:ascii="Garamond" w:hAnsi="Garamond"/>
          <w:sz w:val="24"/>
          <w:szCs w:val="24"/>
        </w:rPr>
      </w:pPr>
      <w:r w:rsidRPr="00415EF6">
        <w:rPr>
          <w:rFonts w:ascii="Garamond" w:eastAsia="Calibri" w:hAnsi="Garamond" w:cs="Calibri"/>
          <w:sz w:val="24"/>
          <w:szCs w:val="24"/>
        </w:rPr>
        <w:t xml:space="preserve">Sprejeto razdelitev sredstev FK ŠSFF predloži v sprejem ŠSFF na prvi naslednji redni ali izredni seji ŠSFF. FK ŠSFF je dolžna zasedati na rednih sejah tako, da lahko ŠSFF predloge razdelitev sredstev sprejema na rednih sejah, ne da bi bilo financiranje </w:t>
      </w:r>
      <w:r w:rsidR="00586B03" w:rsidRPr="00415EF6">
        <w:rPr>
          <w:rFonts w:ascii="Garamond" w:eastAsia="Calibri" w:hAnsi="Garamond" w:cs="Calibri"/>
          <w:sz w:val="24"/>
          <w:szCs w:val="24"/>
        </w:rPr>
        <w:t>projektov kadarkoli prekinjeno.</w:t>
      </w:r>
    </w:p>
    <w:p w14:paraId="073A3440"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5EF331F2" w14:textId="13AF095A" w:rsidR="001E525B" w:rsidRPr="00415EF6" w:rsidRDefault="00841BC4" w:rsidP="00415EF6">
      <w:pPr>
        <w:rPr>
          <w:rFonts w:ascii="Garamond" w:eastAsia="Calibri" w:hAnsi="Garamond" w:cs="Calibri"/>
          <w:b/>
          <w:sz w:val="24"/>
          <w:szCs w:val="24"/>
        </w:rPr>
      </w:pPr>
      <w:r>
        <w:rPr>
          <w:rFonts w:ascii="Garamond" w:eastAsia="Calibri" w:hAnsi="Garamond" w:cs="Calibri"/>
          <w:b/>
          <w:sz w:val="24"/>
          <w:szCs w:val="24"/>
        </w:rPr>
        <w:t xml:space="preserve">2. </w:t>
      </w:r>
      <w:r w:rsidR="00A72B0D" w:rsidRPr="00415EF6">
        <w:rPr>
          <w:rFonts w:ascii="Garamond" w:eastAsia="Calibri" w:hAnsi="Garamond" w:cs="Calibri"/>
          <w:b/>
          <w:sz w:val="24"/>
          <w:szCs w:val="24"/>
        </w:rPr>
        <w:t>odbitki in pribitki</w:t>
      </w:r>
    </w:p>
    <w:p w14:paraId="32D001AF"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70DD5835"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15. člen</w:t>
      </w:r>
    </w:p>
    <w:p w14:paraId="3629B952" w14:textId="77777777" w:rsidR="00415EF6" w:rsidRPr="00415EF6" w:rsidRDefault="00415EF6" w:rsidP="00415EF6">
      <w:pPr>
        <w:rPr>
          <w:rFonts w:ascii="Garamond" w:eastAsia="Calibri" w:hAnsi="Garamond" w:cs="Calibri"/>
          <w:b/>
          <w:sz w:val="24"/>
          <w:szCs w:val="24"/>
        </w:rPr>
      </w:pPr>
    </w:p>
    <w:p w14:paraId="768DEDF3"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Odbitki in pribitki so del vsakega besedila razpisa. Njihove skrajnosti se določa na enak način kot vse ostale dele besedila razpisa.</w:t>
      </w:r>
    </w:p>
    <w:p w14:paraId="3DEE777E"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006AEC20"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16. člen</w:t>
      </w:r>
    </w:p>
    <w:p w14:paraId="79B75D0C" w14:textId="77777777" w:rsidR="00415EF6" w:rsidRPr="00415EF6" w:rsidRDefault="00415EF6" w:rsidP="00415EF6">
      <w:pPr>
        <w:rPr>
          <w:rFonts w:ascii="Garamond" w:eastAsia="Calibri" w:hAnsi="Garamond" w:cs="Calibri"/>
          <w:b/>
          <w:sz w:val="24"/>
          <w:szCs w:val="24"/>
        </w:rPr>
      </w:pPr>
    </w:p>
    <w:p w14:paraId="20F148D1"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Odbitki so avtomatski. Ko prijava ali pretekle prijave dosegajo kriterije v besedilu odbitka, je prijava projekta avtomatsko deležna odbitka v višini, ki jo določa vsak posamezen razpis.</w:t>
      </w:r>
    </w:p>
    <w:p w14:paraId="63832E73"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3A99E3C8"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17. člen</w:t>
      </w:r>
    </w:p>
    <w:p w14:paraId="0A798289" w14:textId="77777777" w:rsidR="00415EF6" w:rsidRPr="00415EF6" w:rsidRDefault="00415EF6" w:rsidP="00415EF6">
      <w:pPr>
        <w:rPr>
          <w:rFonts w:ascii="Garamond" w:eastAsia="Calibri" w:hAnsi="Garamond" w:cs="Calibri"/>
          <w:b/>
          <w:sz w:val="24"/>
          <w:szCs w:val="24"/>
        </w:rPr>
      </w:pPr>
    </w:p>
    <w:p w14:paraId="3CC44453"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Najmanj predsednik FK ŠSFF mora biti zmožen pojasniti odbitke na projektih, če to od njega zahteva ŠSFF. Priporočljivo je, da so to zmožni tudi članice in člani FK ŠSFF. Če tega ni zmožen storiti, se razdelitev smatra kot neveljavna in mora FK ŠSFF redno sejo ponoviti.</w:t>
      </w:r>
    </w:p>
    <w:p w14:paraId="507E07BB"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0DFB7A23"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18. člen</w:t>
      </w:r>
    </w:p>
    <w:p w14:paraId="729167E8" w14:textId="77777777" w:rsidR="00415EF6" w:rsidRPr="00415EF6" w:rsidRDefault="00415EF6" w:rsidP="00415EF6">
      <w:pPr>
        <w:rPr>
          <w:rFonts w:ascii="Garamond" w:eastAsia="Calibri" w:hAnsi="Garamond" w:cs="Calibri"/>
          <w:b/>
          <w:sz w:val="24"/>
          <w:szCs w:val="24"/>
        </w:rPr>
      </w:pPr>
    </w:p>
    <w:p w14:paraId="03894518"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Pribitki so v besedilu razpisa navedeni v najvišjih možnih vsotah. Višino pribitka določata ta poslovnik in po potrebi komisijski sklep.</w:t>
      </w:r>
    </w:p>
    <w:p w14:paraId="442C5BEC"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74CF3B08" w14:textId="1184873A" w:rsidR="001E525B" w:rsidRPr="00415EF6" w:rsidRDefault="00841BC4" w:rsidP="00415EF6">
      <w:pPr>
        <w:rPr>
          <w:rFonts w:ascii="Garamond" w:eastAsia="Calibri" w:hAnsi="Garamond" w:cs="Calibri"/>
          <w:b/>
          <w:sz w:val="24"/>
          <w:szCs w:val="24"/>
        </w:rPr>
      </w:pPr>
      <w:r>
        <w:rPr>
          <w:rFonts w:ascii="Garamond" w:eastAsia="Calibri" w:hAnsi="Garamond" w:cs="Calibri"/>
          <w:b/>
          <w:sz w:val="24"/>
          <w:szCs w:val="24"/>
        </w:rPr>
        <w:t>2.1. I</w:t>
      </w:r>
      <w:r w:rsidR="00A72B0D" w:rsidRPr="00415EF6">
        <w:rPr>
          <w:rFonts w:ascii="Garamond" w:eastAsia="Calibri" w:hAnsi="Garamond" w:cs="Calibri"/>
          <w:b/>
          <w:sz w:val="24"/>
          <w:szCs w:val="24"/>
        </w:rPr>
        <w:t>novativnost, kreativnost</w:t>
      </w:r>
    </w:p>
    <w:p w14:paraId="4D189AFD"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43FECA21"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19. člen</w:t>
      </w:r>
    </w:p>
    <w:p w14:paraId="4F4C1A94" w14:textId="77777777" w:rsidR="00415EF6" w:rsidRPr="00415EF6" w:rsidRDefault="00415EF6" w:rsidP="00415EF6">
      <w:pPr>
        <w:rPr>
          <w:rFonts w:ascii="Garamond" w:eastAsia="Calibri" w:hAnsi="Garamond" w:cs="Calibri"/>
          <w:b/>
          <w:sz w:val="24"/>
          <w:szCs w:val="24"/>
        </w:rPr>
      </w:pPr>
    </w:p>
    <w:p w14:paraId="209D353F"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Kot inovativni oziroma kreativni projekti se štejejo projekti, katerih konceptualna zasnova</w:t>
      </w:r>
      <w:r w:rsidR="00BF511C" w:rsidRPr="00415EF6">
        <w:rPr>
          <w:rFonts w:ascii="Garamond" w:eastAsia="Calibri" w:hAnsi="Garamond" w:cs="Calibri"/>
          <w:sz w:val="24"/>
          <w:szCs w:val="24"/>
        </w:rPr>
        <w:t xml:space="preserve"> nima precedensa v arhivih ŠSFF</w:t>
      </w:r>
      <w:r w:rsidRPr="00415EF6">
        <w:rPr>
          <w:rFonts w:ascii="Garamond" w:eastAsia="Calibri" w:hAnsi="Garamond" w:cs="Calibri"/>
          <w:sz w:val="24"/>
          <w:szCs w:val="24"/>
        </w:rPr>
        <w:t>.</w:t>
      </w:r>
      <w:r w:rsidR="00190D42" w:rsidRPr="00415EF6">
        <w:rPr>
          <w:rFonts w:ascii="Garamond" w:eastAsia="Calibri" w:hAnsi="Garamond" w:cs="Calibri"/>
          <w:sz w:val="24"/>
          <w:szCs w:val="24"/>
        </w:rPr>
        <w:t xml:space="preserve"> Če se isti projekt prijavi ponovno, ne dobi dodatka za inovativnost.</w:t>
      </w:r>
    </w:p>
    <w:p w14:paraId="7679FF80" w14:textId="42CBA073"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lastRenderedPageBreak/>
        <w:t>20. člen</w:t>
      </w:r>
    </w:p>
    <w:p w14:paraId="35A47DCD" w14:textId="77777777" w:rsidR="00415EF6" w:rsidRPr="00415EF6" w:rsidRDefault="00415EF6" w:rsidP="00415EF6">
      <w:pPr>
        <w:rPr>
          <w:rFonts w:ascii="Garamond" w:eastAsia="Calibri" w:hAnsi="Garamond" w:cs="Calibri"/>
          <w:b/>
          <w:sz w:val="24"/>
          <w:szCs w:val="24"/>
        </w:rPr>
      </w:pPr>
    </w:p>
    <w:p w14:paraId="414BC4D1"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Do 15 % pribitka so upravičeni projekti, ki v arhivu FK ŠSFF nimajo precedensa konceptualne zasnove že vsaj 5 let. Do 15–30 % pribitka so upravičeni projekti, katerih konceptualna zasnova bodisi ni bila arhivirana že več kot 5 let ali pa še nikoli. Točna višina pribitka se sprejme po posvetovanju FK ŠSFF.</w:t>
      </w:r>
    </w:p>
    <w:p w14:paraId="12CA4E62"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762DD1E0" w14:textId="1A97FA13"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2.2</w:t>
      </w:r>
      <w:r w:rsidR="00841BC4">
        <w:rPr>
          <w:rFonts w:ascii="Garamond" w:eastAsia="Calibri" w:hAnsi="Garamond" w:cs="Calibri"/>
          <w:b/>
          <w:sz w:val="24"/>
          <w:szCs w:val="24"/>
        </w:rPr>
        <w:t>. I</w:t>
      </w:r>
      <w:r w:rsidRPr="00415EF6">
        <w:rPr>
          <w:rFonts w:ascii="Garamond" w:eastAsia="Calibri" w:hAnsi="Garamond" w:cs="Calibri"/>
          <w:b/>
          <w:sz w:val="24"/>
          <w:szCs w:val="24"/>
        </w:rPr>
        <w:t>zjemna pomembnost in/ali odmevnost</w:t>
      </w:r>
    </w:p>
    <w:p w14:paraId="56D97B21"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70558B75"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21. člen</w:t>
      </w:r>
    </w:p>
    <w:p w14:paraId="18D73EFD" w14:textId="77777777" w:rsidR="00415EF6" w:rsidRPr="00415EF6" w:rsidRDefault="00415EF6" w:rsidP="00415EF6">
      <w:pPr>
        <w:rPr>
          <w:rFonts w:ascii="Garamond" w:eastAsia="Calibri" w:hAnsi="Garamond" w:cs="Calibri"/>
          <w:b/>
          <w:sz w:val="24"/>
          <w:szCs w:val="24"/>
        </w:rPr>
      </w:pPr>
    </w:p>
    <w:p w14:paraId="1CD40BFB"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Kot izjemno pomemben projekt se šteje projekt, ki se izvaja že vsaj četrto leto zapored ali pa je nekoč imel status izjemno pomembnega projekta, pa je bilo njegovo izvajanje za vsaj eno leto prekinjeno. Kot odmeven projekt se šteje projekt, čigar rezultati so predstavljeni na medfakultetnih ali mednarodnih prireditvah.</w:t>
      </w:r>
    </w:p>
    <w:p w14:paraId="0DDC550F"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58B7CEC1"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22. člen</w:t>
      </w:r>
    </w:p>
    <w:p w14:paraId="149826E9" w14:textId="77777777" w:rsidR="00415EF6" w:rsidRPr="00415EF6" w:rsidRDefault="00415EF6" w:rsidP="00415EF6">
      <w:pPr>
        <w:rPr>
          <w:rFonts w:ascii="Garamond" w:eastAsia="Calibri" w:hAnsi="Garamond" w:cs="Calibri"/>
          <w:b/>
          <w:sz w:val="24"/>
          <w:szCs w:val="24"/>
        </w:rPr>
      </w:pPr>
    </w:p>
    <w:p w14:paraId="1E83A5B2"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Do dodatka za izjemno pomembnost do 10 % je upravičen projekt, ki se izvaja že vsaj četrto leto zapored. Za vsako dodatno leto izvajanja je upravičen do dodatnih 5 % celotnega zneska, pri čemer so izvzeta leta prekinitve izvajanja. Do avtomatskega dodatka za odmevnost do 10 % je upravičen katerikoli odmeven projekt. Skupni pribitek za izjemno pomembnost in/ali odmevnost ne sme presegati več kot 25 % celotnega zneska.</w:t>
      </w:r>
    </w:p>
    <w:p w14:paraId="3B786080"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141AE93E" w14:textId="3EEC5E4A" w:rsidR="001E525B" w:rsidRPr="00415EF6" w:rsidRDefault="00841BC4" w:rsidP="00415EF6">
      <w:pPr>
        <w:rPr>
          <w:rFonts w:ascii="Garamond" w:eastAsia="Calibri" w:hAnsi="Garamond" w:cs="Calibri"/>
          <w:b/>
          <w:sz w:val="24"/>
          <w:szCs w:val="24"/>
        </w:rPr>
      </w:pPr>
      <w:r>
        <w:rPr>
          <w:rFonts w:ascii="Garamond" w:eastAsia="Calibri" w:hAnsi="Garamond" w:cs="Calibri"/>
          <w:b/>
          <w:sz w:val="24"/>
          <w:szCs w:val="24"/>
        </w:rPr>
        <w:t>2.3. M</w:t>
      </w:r>
      <w:r w:rsidR="00A72B0D" w:rsidRPr="00415EF6">
        <w:rPr>
          <w:rFonts w:ascii="Garamond" w:eastAsia="Calibri" w:hAnsi="Garamond" w:cs="Calibri"/>
          <w:b/>
          <w:sz w:val="24"/>
          <w:szCs w:val="24"/>
        </w:rPr>
        <w:t>edoddelčnost</w:t>
      </w:r>
    </w:p>
    <w:p w14:paraId="6772A1B9"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33B32ADF"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23. člen</w:t>
      </w:r>
    </w:p>
    <w:p w14:paraId="2C19788F" w14:textId="77777777" w:rsidR="00415EF6" w:rsidRPr="00415EF6" w:rsidRDefault="00415EF6" w:rsidP="00415EF6">
      <w:pPr>
        <w:rPr>
          <w:rFonts w:ascii="Garamond" w:eastAsia="Calibri" w:hAnsi="Garamond" w:cs="Calibri"/>
          <w:b/>
          <w:sz w:val="24"/>
          <w:szCs w:val="24"/>
        </w:rPr>
      </w:pPr>
    </w:p>
    <w:p w14:paraId="7B807FBB"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Medoddelčni so tisti projekti, pri katerih več kot en oddelek tako prispeva nepogrešljiv delež sodelovanja kot tudi žanje enakovreden del koristi kot vsi ostali udeleženi oddelki. Projekt je medoddelčen, če tako sodelujeta najmanj dva oddelka.</w:t>
      </w:r>
    </w:p>
    <w:p w14:paraId="0BB11728"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23D21480"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24. člen</w:t>
      </w:r>
    </w:p>
    <w:p w14:paraId="6832DD77" w14:textId="77777777" w:rsidR="00415EF6" w:rsidRPr="00415EF6" w:rsidRDefault="00415EF6" w:rsidP="00415EF6">
      <w:pPr>
        <w:rPr>
          <w:rFonts w:ascii="Garamond" w:eastAsia="Calibri" w:hAnsi="Garamond" w:cs="Calibri"/>
          <w:b/>
          <w:sz w:val="24"/>
          <w:szCs w:val="24"/>
        </w:rPr>
      </w:pPr>
    </w:p>
    <w:p w14:paraId="4D694A77"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Pribitek, ki ga projekt dobi ob sodelovanju dveh oddelkov, je 10 %. Za vsak dodatni sodelujoči oddelek se pribitek poveča za dodatnih 10 % celotnega zneska do maksimalnega pribitka 50 % na celotni sofinancirani znesek.</w:t>
      </w:r>
    </w:p>
    <w:p w14:paraId="5B5A9A82" w14:textId="2341B444" w:rsid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2AAD4B2D" w14:textId="77777777" w:rsidR="00415EF6" w:rsidRDefault="00415EF6">
      <w:pPr>
        <w:rPr>
          <w:rFonts w:ascii="Garamond" w:eastAsia="Calibri" w:hAnsi="Garamond" w:cs="Calibri"/>
          <w:sz w:val="24"/>
          <w:szCs w:val="24"/>
        </w:rPr>
      </w:pPr>
      <w:r>
        <w:rPr>
          <w:rFonts w:ascii="Garamond" w:eastAsia="Calibri" w:hAnsi="Garamond" w:cs="Calibri"/>
          <w:sz w:val="24"/>
          <w:szCs w:val="24"/>
        </w:rPr>
        <w:br w:type="page"/>
      </w:r>
    </w:p>
    <w:p w14:paraId="3DE660EB"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lastRenderedPageBreak/>
        <w:t>25. člen</w:t>
      </w:r>
    </w:p>
    <w:p w14:paraId="5529D935" w14:textId="77777777" w:rsidR="00415EF6" w:rsidRPr="00415EF6" w:rsidRDefault="00415EF6" w:rsidP="00415EF6">
      <w:pPr>
        <w:jc w:val="center"/>
        <w:rPr>
          <w:rFonts w:ascii="Garamond" w:eastAsia="Calibri" w:hAnsi="Garamond" w:cs="Calibri"/>
          <w:sz w:val="24"/>
          <w:szCs w:val="24"/>
        </w:rPr>
      </w:pPr>
    </w:p>
    <w:p w14:paraId="4A20DC3B" w14:textId="77777777" w:rsidR="001E525B" w:rsidRPr="00415EF6" w:rsidRDefault="00A72B0D" w:rsidP="00415EF6">
      <w:pPr>
        <w:jc w:val="both"/>
        <w:rPr>
          <w:rFonts w:ascii="Garamond" w:hAnsi="Garamond"/>
          <w:sz w:val="24"/>
          <w:szCs w:val="24"/>
        </w:rPr>
      </w:pPr>
      <w:r w:rsidRPr="00415EF6">
        <w:rPr>
          <w:rFonts w:ascii="Garamond" w:eastAsia="Calibri" w:hAnsi="Garamond" w:cs="Calibri"/>
          <w:sz w:val="24"/>
          <w:szCs w:val="24"/>
        </w:rPr>
        <w:t>V kolikor FK ŠSFF ugotovi, da projekt, prijavljen kot medoddelčen, ne dosega kriterijev medoddelčnosti, si pridržuje pravico odreči sofinanciranje za ta projekt. V tem primeru ta projekt ni dos</w:t>
      </w:r>
      <w:r w:rsidR="00BF511C" w:rsidRPr="00415EF6">
        <w:rPr>
          <w:rFonts w:ascii="Garamond" w:eastAsia="Calibri" w:hAnsi="Garamond" w:cs="Calibri"/>
          <w:sz w:val="24"/>
          <w:szCs w:val="24"/>
        </w:rPr>
        <w:t xml:space="preserve">egel opisa preteklega razpisa. </w:t>
      </w:r>
    </w:p>
    <w:p w14:paraId="69AD9A80"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440CFCE3" w14:textId="442F7F16"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2.4</w:t>
      </w:r>
      <w:r w:rsidR="00841BC4">
        <w:rPr>
          <w:rFonts w:ascii="Garamond" w:eastAsia="Calibri" w:hAnsi="Garamond" w:cs="Calibri"/>
          <w:b/>
          <w:sz w:val="24"/>
          <w:szCs w:val="24"/>
        </w:rPr>
        <w:t>. D</w:t>
      </w:r>
      <w:r w:rsidRPr="00415EF6">
        <w:rPr>
          <w:rFonts w:ascii="Garamond" w:eastAsia="Calibri" w:hAnsi="Garamond" w:cs="Calibri"/>
          <w:b/>
          <w:sz w:val="24"/>
          <w:szCs w:val="24"/>
        </w:rPr>
        <w:t>rugi pribitki</w:t>
      </w:r>
    </w:p>
    <w:p w14:paraId="414E68E1"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781A6676"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26. člen</w:t>
      </w:r>
    </w:p>
    <w:p w14:paraId="417EBA9E" w14:textId="77777777" w:rsidR="00415EF6" w:rsidRPr="00415EF6" w:rsidRDefault="00415EF6" w:rsidP="00415EF6">
      <w:pPr>
        <w:rPr>
          <w:rFonts w:ascii="Garamond" w:eastAsia="Calibri" w:hAnsi="Garamond" w:cs="Calibri"/>
          <w:b/>
          <w:sz w:val="24"/>
          <w:szCs w:val="24"/>
        </w:rPr>
      </w:pPr>
    </w:p>
    <w:p w14:paraId="27D9BE32"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Med druge pribitke se uvrščajo pribitki, ki niso osnovani na inovativnosti, kreativnosti, izjemni pomembnosti, odmevnosti ali medoddelčnosti.</w:t>
      </w:r>
    </w:p>
    <w:p w14:paraId="67624B6B"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40F43E1C" w14:textId="2E73BDA0" w:rsidR="001E525B" w:rsidRPr="00415EF6" w:rsidRDefault="00841BC4" w:rsidP="00415EF6">
      <w:pPr>
        <w:rPr>
          <w:rFonts w:ascii="Garamond" w:eastAsia="Calibri" w:hAnsi="Garamond" w:cs="Calibri"/>
          <w:b/>
          <w:sz w:val="24"/>
          <w:szCs w:val="24"/>
        </w:rPr>
      </w:pPr>
      <w:r>
        <w:rPr>
          <w:rFonts w:ascii="Garamond" w:eastAsia="Calibri" w:hAnsi="Garamond" w:cs="Calibri"/>
          <w:b/>
          <w:sz w:val="24"/>
          <w:szCs w:val="24"/>
        </w:rPr>
        <w:t>2.4.1.</w:t>
      </w:r>
      <w:r w:rsidR="00A72B0D" w:rsidRPr="00415EF6">
        <w:rPr>
          <w:rFonts w:ascii="Garamond" w:eastAsia="Calibri" w:hAnsi="Garamond" w:cs="Calibri"/>
          <w:b/>
          <w:sz w:val="24"/>
          <w:szCs w:val="24"/>
        </w:rPr>
        <w:t xml:space="preserve"> Kvotam podobni mehanizmi</w:t>
      </w:r>
    </w:p>
    <w:p w14:paraId="74FF83C6"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096F2756"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27. člen</w:t>
      </w:r>
    </w:p>
    <w:p w14:paraId="35CA1C9C" w14:textId="77777777" w:rsidR="00415EF6" w:rsidRPr="00415EF6" w:rsidRDefault="00415EF6" w:rsidP="00415EF6">
      <w:pPr>
        <w:rPr>
          <w:rFonts w:ascii="Garamond" w:eastAsia="Calibri" w:hAnsi="Garamond" w:cs="Calibri"/>
          <w:b/>
          <w:sz w:val="24"/>
          <w:szCs w:val="24"/>
        </w:rPr>
      </w:pPr>
    </w:p>
    <w:p w14:paraId="0844D102"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Kvotam podobni mehanizmi so pribitki, ki se eksplicitno dotikajo projektov oddelkov, ki v primerjavi z ostalimi letno izkoristijo manj kot 20 % vseh razdeljenih sredstev.</w:t>
      </w:r>
    </w:p>
    <w:p w14:paraId="5312E722"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1739E00A"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28. člen</w:t>
      </w:r>
    </w:p>
    <w:p w14:paraId="25B86504" w14:textId="77777777" w:rsidR="00415EF6" w:rsidRPr="00415EF6" w:rsidRDefault="00415EF6" w:rsidP="00415EF6">
      <w:pPr>
        <w:rPr>
          <w:rFonts w:ascii="Garamond" w:eastAsia="Calibri" w:hAnsi="Garamond" w:cs="Calibri"/>
          <w:b/>
          <w:sz w:val="24"/>
          <w:szCs w:val="24"/>
        </w:rPr>
      </w:pPr>
    </w:p>
    <w:p w14:paraId="2254AD8F"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Pribitki, osnovani na kvotam podobnih mehanizmih, so avtomatski.</w:t>
      </w:r>
    </w:p>
    <w:p w14:paraId="25931D32"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17D3BD44" w14:textId="7BD48A7C" w:rsidR="001E525B" w:rsidRPr="00415EF6" w:rsidRDefault="00841BC4" w:rsidP="00415EF6">
      <w:pPr>
        <w:rPr>
          <w:rFonts w:ascii="Garamond" w:eastAsia="Calibri" w:hAnsi="Garamond" w:cs="Calibri"/>
          <w:b/>
          <w:sz w:val="24"/>
          <w:szCs w:val="24"/>
        </w:rPr>
      </w:pPr>
      <w:r>
        <w:rPr>
          <w:rFonts w:ascii="Garamond" w:eastAsia="Calibri" w:hAnsi="Garamond" w:cs="Calibri"/>
          <w:b/>
          <w:sz w:val="24"/>
          <w:szCs w:val="24"/>
        </w:rPr>
        <w:t>2.4.2. O</w:t>
      </w:r>
      <w:r w:rsidR="00A72B0D" w:rsidRPr="00415EF6">
        <w:rPr>
          <w:rFonts w:ascii="Garamond" w:eastAsia="Calibri" w:hAnsi="Garamond" w:cs="Calibri"/>
          <w:b/>
          <w:sz w:val="24"/>
          <w:szCs w:val="24"/>
        </w:rPr>
        <w:t>stali pribitki</w:t>
      </w:r>
    </w:p>
    <w:p w14:paraId="311092BA"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63D9A5D0"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29. člen</w:t>
      </w:r>
    </w:p>
    <w:p w14:paraId="2E0803DA" w14:textId="77777777" w:rsidR="00415EF6" w:rsidRPr="00415EF6" w:rsidRDefault="00415EF6" w:rsidP="00415EF6">
      <w:pPr>
        <w:rPr>
          <w:rFonts w:ascii="Garamond" w:eastAsia="Calibri" w:hAnsi="Garamond" w:cs="Calibri"/>
          <w:b/>
          <w:sz w:val="24"/>
          <w:szCs w:val="24"/>
        </w:rPr>
      </w:pPr>
    </w:p>
    <w:p w14:paraId="2FBAF7E7"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Ostali pribitki so začasni mehanizmi, ki jih predlaga pisec ali piska besedila razpisa. Ostali pribitki so avtomatski, razen če drugače ne določi predlagatelj ali predlagateljica.</w:t>
      </w:r>
    </w:p>
    <w:p w14:paraId="32C51C81"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4EE3548F"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30. člen</w:t>
      </w:r>
    </w:p>
    <w:p w14:paraId="04887AEC" w14:textId="77777777" w:rsidR="00415EF6" w:rsidRPr="00415EF6" w:rsidRDefault="00415EF6" w:rsidP="00415EF6">
      <w:pPr>
        <w:rPr>
          <w:rFonts w:ascii="Garamond" w:eastAsia="Calibri" w:hAnsi="Garamond" w:cs="Calibri"/>
          <w:b/>
          <w:sz w:val="24"/>
          <w:szCs w:val="24"/>
        </w:rPr>
      </w:pPr>
    </w:p>
    <w:p w14:paraId="022FC7AC"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Da se v razpis vključi ostale pribitke, mora svojo podporo izraziti celotna FK ŠSFF. Vključitev takih pribitkov v razpis traja eno (1) razpisno obdobje.</w:t>
      </w:r>
    </w:p>
    <w:p w14:paraId="7E0BBD2A" w14:textId="7C67D627" w:rsid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368F8F07" w14:textId="77777777" w:rsidR="00415EF6" w:rsidRDefault="00415EF6">
      <w:pPr>
        <w:rPr>
          <w:rFonts w:ascii="Garamond" w:eastAsia="Calibri" w:hAnsi="Garamond" w:cs="Calibri"/>
          <w:b/>
          <w:sz w:val="24"/>
          <w:szCs w:val="24"/>
        </w:rPr>
      </w:pPr>
      <w:r>
        <w:rPr>
          <w:rFonts w:ascii="Garamond" w:eastAsia="Calibri" w:hAnsi="Garamond" w:cs="Calibri"/>
          <w:b/>
          <w:sz w:val="24"/>
          <w:szCs w:val="24"/>
        </w:rPr>
        <w:br w:type="page"/>
      </w:r>
    </w:p>
    <w:p w14:paraId="2364F07E" w14:textId="4AC5C9B3" w:rsidR="001E525B" w:rsidRPr="00415EF6" w:rsidRDefault="00841BC4" w:rsidP="00415EF6">
      <w:pPr>
        <w:rPr>
          <w:rFonts w:ascii="Garamond" w:eastAsia="Calibri" w:hAnsi="Garamond" w:cs="Calibri"/>
          <w:b/>
          <w:sz w:val="24"/>
          <w:szCs w:val="24"/>
        </w:rPr>
      </w:pPr>
      <w:r>
        <w:rPr>
          <w:rFonts w:ascii="Garamond" w:eastAsia="Calibri" w:hAnsi="Garamond" w:cs="Calibri"/>
          <w:b/>
          <w:sz w:val="24"/>
          <w:szCs w:val="24"/>
        </w:rPr>
        <w:lastRenderedPageBreak/>
        <w:t>3. P</w:t>
      </w:r>
      <w:r w:rsidR="00A72B0D" w:rsidRPr="00415EF6">
        <w:rPr>
          <w:rFonts w:ascii="Garamond" w:eastAsia="Calibri" w:hAnsi="Garamond" w:cs="Calibri"/>
          <w:b/>
          <w:sz w:val="24"/>
          <w:szCs w:val="24"/>
        </w:rPr>
        <w:t>ostopanje v izjemnih primerih</w:t>
      </w:r>
    </w:p>
    <w:p w14:paraId="726AE278"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097F077D"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31. člen</w:t>
      </w:r>
    </w:p>
    <w:p w14:paraId="3C6ED8EF" w14:textId="77777777" w:rsidR="00415EF6" w:rsidRPr="00415EF6" w:rsidRDefault="00415EF6" w:rsidP="00415EF6">
      <w:pPr>
        <w:rPr>
          <w:rFonts w:ascii="Garamond" w:eastAsia="Calibri" w:hAnsi="Garamond" w:cs="Calibri"/>
          <w:b/>
          <w:sz w:val="24"/>
          <w:szCs w:val="24"/>
        </w:rPr>
      </w:pPr>
    </w:p>
    <w:p w14:paraId="694EFD7B"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Kadar ta razpis ne pokriva delovanja FK ŠSFF, lahko predsednik FK ŠSFF predlaga komisijski sklep. S komisijskim sklepom ni mogoče določiti pribitkov ali sankcij članov oziroma članic. Za sprejetje komisijskega sklepa morajo glasovati vsi prisotni člani in/ali vse prisotne članice FK ŠSFF.</w:t>
      </w:r>
    </w:p>
    <w:p w14:paraId="165F44EF" w14:textId="77777777" w:rsidR="001E525B"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23D2197A" w14:textId="77777777" w:rsidR="00415EF6" w:rsidRPr="00415EF6" w:rsidRDefault="00415EF6" w:rsidP="00415EF6">
      <w:pPr>
        <w:rPr>
          <w:rFonts w:ascii="Garamond" w:eastAsia="Calibri" w:hAnsi="Garamond" w:cs="Calibri"/>
          <w:sz w:val="24"/>
          <w:szCs w:val="24"/>
        </w:rPr>
      </w:pPr>
    </w:p>
    <w:p w14:paraId="5FE431DB" w14:textId="75C5297D"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III. </w:t>
      </w:r>
      <w:r w:rsidR="00415EF6">
        <w:rPr>
          <w:rFonts w:ascii="Garamond" w:eastAsia="Calibri" w:hAnsi="Garamond" w:cs="Calibri"/>
          <w:b/>
          <w:sz w:val="24"/>
          <w:szCs w:val="24"/>
        </w:rPr>
        <w:t>POSEBNA OBRAVNAVA</w:t>
      </w:r>
    </w:p>
    <w:p w14:paraId="50597EC4"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146107BD"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32. člen</w:t>
      </w:r>
    </w:p>
    <w:p w14:paraId="0385170E" w14:textId="77777777" w:rsidR="00415EF6" w:rsidRPr="00415EF6" w:rsidRDefault="00415EF6" w:rsidP="00415EF6">
      <w:pPr>
        <w:rPr>
          <w:rFonts w:ascii="Garamond" w:eastAsia="Calibri" w:hAnsi="Garamond" w:cs="Calibri"/>
          <w:b/>
          <w:sz w:val="24"/>
          <w:szCs w:val="24"/>
        </w:rPr>
      </w:pPr>
    </w:p>
    <w:p w14:paraId="69728BAA" w14:textId="77777777" w:rsidR="001E525B" w:rsidRPr="00415EF6"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Posebne obravnave so deležni oddelki FF ali smeri oddelkov FF, ki na prvi stopnji ne presegajo števila 35 vpisanih študentov oziroma študentk.</w:t>
      </w:r>
    </w:p>
    <w:p w14:paraId="6A64E6D3"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3BF82656"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33. člen</w:t>
      </w:r>
    </w:p>
    <w:p w14:paraId="27D59B4B" w14:textId="77777777" w:rsidR="00415EF6" w:rsidRPr="00415EF6" w:rsidRDefault="00415EF6" w:rsidP="00415EF6">
      <w:pPr>
        <w:rPr>
          <w:rFonts w:ascii="Garamond" w:eastAsia="Calibri" w:hAnsi="Garamond" w:cs="Calibri"/>
          <w:b/>
          <w:sz w:val="24"/>
          <w:szCs w:val="24"/>
        </w:rPr>
      </w:pPr>
    </w:p>
    <w:p w14:paraId="39E38A7C" w14:textId="77777777" w:rsidR="001E525B"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Posebne obravnave so oddelki oziroma smeri deležni, ko je eden izmed kriterijev pri razpisu število udeležencev pri določenem dogodku. Do posebne obravnave ne pride, če pri projektu sodelujeta dva ali več oddelkov oziroma smeri. Posebna obravnava pomeni, da za projekte, ki jih prijavljajo ti oddelki oziroma smeri, kriterij števila udeležencev ne velja.</w:t>
      </w:r>
    </w:p>
    <w:p w14:paraId="48B361E4" w14:textId="77777777" w:rsidR="00415EF6" w:rsidRPr="00415EF6" w:rsidRDefault="00415EF6" w:rsidP="00415EF6">
      <w:pPr>
        <w:rPr>
          <w:rFonts w:ascii="Garamond" w:eastAsia="Calibri" w:hAnsi="Garamond" w:cs="Calibri"/>
          <w:sz w:val="24"/>
          <w:szCs w:val="24"/>
        </w:rPr>
      </w:pPr>
    </w:p>
    <w:p w14:paraId="69447755" w14:textId="77777777" w:rsidR="001E525B" w:rsidRPr="00415EF6" w:rsidRDefault="00A72B0D" w:rsidP="00415EF6">
      <w:pPr>
        <w:rPr>
          <w:rFonts w:ascii="Garamond" w:eastAsia="Calibri" w:hAnsi="Garamond" w:cs="Calibri"/>
          <w:sz w:val="24"/>
          <w:szCs w:val="24"/>
        </w:rPr>
      </w:pPr>
      <w:r w:rsidRPr="00415EF6">
        <w:rPr>
          <w:rFonts w:ascii="Garamond" w:eastAsia="Calibri" w:hAnsi="Garamond" w:cs="Calibri"/>
          <w:sz w:val="24"/>
          <w:szCs w:val="24"/>
        </w:rPr>
        <w:t xml:space="preserve"> </w:t>
      </w:r>
    </w:p>
    <w:p w14:paraId="02A2F23E" w14:textId="0F4DB220"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IV. </w:t>
      </w:r>
      <w:r w:rsidR="00841BC4">
        <w:rPr>
          <w:rFonts w:ascii="Garamond" w:eastAsia="Calibri" w:hAnsi="Garamond" w:cs="Calibri"/>
          <w:b/>
          <w:sz w:val="24"/>
          <w:szCs w:val="24"/>
        </w:rPr>
        <w:t>KONČNA</w:t>
      </w:r>
      <w:r w:rsidRPr="00415EF6">
        <w:rPr>
          <w:rFonts w:ascii="Garamond" w:eastAsia="Calibri" w:hAnsi="Garamond" w:cs="Calibri"/>
          <w:b/>
          <w:sz w:val="24"/>
          <w:szCs w:val="24"/>
        </w:rPr>
        <w:t xml:space="preserve"> DOLOČBA</w:t>
      </w:r>
    </w:p>
    <w:p w14:paraId="4033D963" w14:textId="77777777" w:rsidR="001E525B" w:rsidRPr="00415EF6" w:rsidRDefault="00A72B0D" w:rsidP="00415EF6">
      <w:pPr>
        <w:rPr>
          <w:rFonts w:ascii="Garamond" w:eastAsia="Calibri" w:hAnsi="Garamond" w:cs="Calibri"/>
          <w:b/>
          <w:sz w:val="24"/>
          <w:szCs w:val="24"/>
        </w:rPr>
      </w:pPr>
      <w:r w:rsidRPr="00415EF6">
        <w:rPr>
          <w:rFonts w:ascii="Garamond" w:eastAsia="Calibri" w:hAnsi="Garamond" w:cs="Calibri"/>
          <w:b/>
          <w:sz w:val="24"/>
          <w:szCs w:val="24"/>
        </w:rPr>
        <w:t xml:space="preserve"> </w:t>
      </w:r>
    </w:p>
    <w:p w14:paraId="202792E5" w14:textId="77777777" w:rsidR="001E525B" w:rsidRDefault="00A72B0D" w:rsidP="00415EF6">
      <w:pPr>
        <w:jc w:val="center"/>
        <w:rPr>
          <w:rFonts w:ascii="Garamond" w:eastAsia="Calibri" w:hAnsi="Garamond" w:cs="Calibri"/>
          <w:b/>
          <w:sz w:val="24"/>
          <w:szCs w:val="24"/>
        </w:rPr>
      </w:pPr>
      <w:r w:rsidRPr="00415EF6">
        <w:rPr>
          <w:rFonts w:ascii="Garamond" w:eastAsia="Calibri" w:hAnsi="Garamond" w:cs="Calibri"/>
          <w:b/>
          <w:sz w:val="24"/>
          <w:szCs w:val="24"/>
        </w:rPr>
        <w:t>34. člen</w:t>
      </w:r>
    </w:p>
    <w:p w14:paraId="24BF32E9" w14:textId="1ABB2FBE" w:rsidR="00415EF6" w:rsidRPr="00415EF6" w:rsidRDefault="00841BC4" w:rsidP="00841BC4">
      <w:pPr>
        <w:tabs>
          <w:tab w:val="left" w:pos="6060"/>
        </w:tabs>
        <w:rPr>
          <w:rFonts w:ascii="Garamond" w:eastAsia="Calibri" w:hAnsi="Garamond" w:cs="Calibri"/>
          <w:b/>
          <w:sz w:val="24"/>
          <w:szCs w:val="24"/>
        </w:rPr>
      </w:pPr>
      <w:r>
        <w:rPr>
          <w:rFonts w:ascii="Garamond" w:eastAsia="Calibri" w:hAnsi="Garamond" w:cs="Calibri"/>
          <w:b/>
          <w:sz w:val="24"/>
          <w:szCs w:val="24"/>
        </w:rPr>
        <w:tab/>
      </w:r>
      <w:bookmarkStart w:id="0" w:name="_GoBack"/>
      <w:bookmarkEnd w:id="0"/>
    </w:p>
    <w:p w14:paraId="293B2333" w14:textId="77777777" w:rsidR="001E525B" w:rsidRDefault="00A72B0D" w:rsidP="00415EF6">
      <w:pPr>
        <w:jc w:val="both"/>
        <w:rPr>
          <w:rFonts w:ascii="Garamond" w:eastAsia="Calibri" w:hAnsi="Garamond" w:cs="Calibri"/>
          <w:sz w:val="24"/>
          <w:szCs w:val="24"/>
        </w:rPr>
      </w:pPr>
      <w:r w:rsidRPr="00415EF6">
        <w:rPr>
          <w:rFonts w:ascii="Garamond" w:eastAsia="Calibri" w:hAnsi="Garamond" w:cs="Calibri"/>
          <w:sz w:val="24"/>
          <w:szCs w:val="24"/>
        </w:rPr>
        <w:t>Ta poslovnik začne veljati, ko ga na redni seji sprejme ŠSFF.</w:t>
      </w:r>
    </w:p>
    <w:p w14:paraId="5610C845" w14:textId="77777777" w:rsidR="00415EF6" w:rsidRDefault="00415EF6" w:rsidP="00415EF6">
      <w:pPr>
        <w:jc w:val="both"/>
        <w:rPr>
          <w:rFonts w:ascii="Garamond" w:eastAsia="Calibri" w:hAnsi="Garamond" w:cs="Calibri"/>
          <w:sz w:val="24"/>
          <w:szCs w:val="24"/>
        </w:rPr>
      </w:pPr>
    </w:p>
    <w:p w14:paraId="5CDFDEAC" w14:textId="77777777" w:rsidR="00415EF6" w:rsidRDefault="00415EF6" w:rsidP="00415EF6">
      <w:pPr>
        <w:jc w:val="both"/>
        <w:rPr>
          <w:rFonts w:ascii="Garamond" w:eastAsia="Calibri" w:hAnsi="Garamond" w:cs="Calibri"/>
          <w:sz w:val="24"/>
          <w:szCs w:val="24"/>
        </w:rPr>
      </w:pPr>
    </w:p>
    <w:p w14:paraId="136E63FF" w14:textId="0CFEFC9D" w:rsidR="00415EF6" w:rsidRPr="00415EF6" w:rsidRDefault="00415EF6" w:rsidP="00415EF6">
      <w:pPr>
        <w:jc w:val="both"/>
        <w:rPr>
          <w:rFonts w:ascii="Garamond" w:eastAsia="Calibri" w:hAnsi="Garamond" w:cs="Calibri"/>
          <w:sz w:val="24"/>
          <w:szCs w:val="24"/>
        </w:rPr>
      </w:pPr>
      <w:r>
        <w:rPr>
          <w:rFonts w:ascii="Garamond" w:eastAsia="Calibri" w:hAnsi="Garamond" w:cs="Calibri"/>
          <w:sz w:val="24"/>
          <w:szCs w:val="24"/>
        </w:rPr>
        <w:t>V Ljubljani, 12. junija 2019</w:t>
      </w:r>
    </w:p>
    <w:p w14:paraId="7E7C620A" w14:textId="77777777" w:rsidR="00841BC4" w:rsidRPr="005363F4" w:rsidRDefault="00841BC4" w:rsidP="00841BC4">
      <w:pPr>
        <w:jc w:val="right"/>
        <w:rPr>
          <w:rFonts w:ascii="Garamond" w:eastAsia="Times New Roman" w:hAnsi="Garamond" w:cs="Calibri"/>
          <w:sz w:val="24"/>
          <w:szCs w:val="24"/>
        </w:rPr>
      </w:pPr>
      <w:r w:rsidRPr="005363F4">
        <w:rPr>
          <w:rFonts w:ascii="Garamond" w:eastAsia="Times New Roman" w:hAnsi="Garamond" w:cs="Calibri"/>
          <w:sz w:val="24"/>
          <w:szCs w:val="24"/>
        </w:rPr>
        <w:t xml:space="preserve">Študentski svet Filozofske fakultete </w:t>
      </w:r>
    </w:p>
    <w:p w14:paraId="04CA0B74" w14:textId="77777777" w:rsidR="00841BC4" w:rsidRPr="005363F4" w:rsidRDefault="00841BC4" w:rsidP="00841BC4">
      <w:pPr>
        <w:jc w:val="right"/>
        <w:rPr>
          <w:rFonts w:ascii="Garamond" w:eastAsia="Times New Roman" w:hAnsi="Garamond" w:cs="Calibri"/>
          <w:sz w:val="24"/>
          <w:szCs w:val="24"/>
        </w:rPr>
      </w:pPr>
    </w:p>
    <w:p w14:paraId="56261152" w14:textId="77777777" w:rsidR="00841BC4" w:rsidRPr="005363F4" w:rsidRDefault="00841BC4" w:rsidP="00841BC4">
      <w:pPr>
        <w:jc w:val="right"/>
        <w:rPr>
          <w:rFonts w:ascii="Garamond" w:eastAsia="Times New Roman" w:hAnsi="Garamond" w:cs="Calibri"/>
          <w:sz w:val="24"/>
          <w:szCs w:val="24"/>
        </w:rPr>
      </w:pPr>
      <w:r w:rsidRPr="005363F4">
        <w:rPr>
          <w:rFonts w:ascii="Garamond" w:eastAsia="Times New Roman" w:hAnsi="Garamond" w:cs="Calibri"/>
          <w:sz w:val="24"/>
          <w:szCs w:val="24"/>
        </w:rPr>
        <w:t>Timotej Klopčič</w:t>
      </w:r>
    </w:p>
    <w:p w14:paraId="0D7348C4" w14:textId="77777777" w:rsidR="00841BC4" w:rsidRPr="005363F4" w:rsidRDefault="00841BC4" w:rsidP="00841BC4">
      <w:pPr>
        <w:jc w:val="right"/>
        <w:rPr>
          <w:rFonts w:ascii="Garamond" w:eastAsia="Times New Roman" w:hAnsi="Garamond" w:cs="Times New Roman"/>
          <w:sz w:val="24"/>
          <w:szCs w:val="24"/>
        </w:rPr>
      </w:pPr>
      <w:r w:rsidRPr="005363F4">
        <w:rPr>
          <w:rFonts w:ascii="Garamond" w:eastAsia="Times New Roman" w:hAnsi="Garamond" w:cs="Calibri"/>
          <w:sz w:val="24"/>
          <w:szCs w:val="24"/>
        </w:rPr>
        <w:t>predsednik</w:t>
      </w:r>
    </w:p>
    <w:p w14:paraId="57789868" w14:textId="32B71DA3" w:rsidR="001E525B" w:rsidRPr="00415EF6" w:rsidRDefault="001E525B" w:rsidP="00415EF6">
      <w:pPr>
        <w:rPr>
          <w:rFonts w:ascii="Garamond" w:eastAsia="Calibri" w:hAnsi="Garamond" w:cs="Calibri"/>
          <w:sz w:val="24"/>
          <w:szCs w:val="24"/>
        </w:rPr>
      </w:pPr>
    </w:p>
    <w:sectPr w:rsidR="001E525B" w:rsidRPr="00415EF6">
      <w:footerReference w:type="default" r:id="rId7"/>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782E" w14:textId="77777777" w:rsidR="00BA5A58" w:rsidRDefault="00BA5A58" w:rsidP="00841BC4">
      <w:pPr>
        <w:spacing w:line="240" w:lineRule="auto"/>
      </w:pPr>
      <w:r>
        <w:separator/>
      </w:r>
    </w:p>
  </w:endnote>
  <w:endnote w:type="continuationSeparator" w:id="0">
    <w:p w14:paraId="15440EA4" w14:textId="77777777" w:rsidR="00BA5A58" w:rsidRDefault="00BA5A58" w:rsidP="00841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szCs w:val="20"/>
      </w:rPr>
      <w:id w:val="-79450872"/>
      <w:docPartObj>
        <w:docPartGallery w:val="Page Numbers (Bottom of Page)"/>
        <w:docPartUnique/>
      </w:docPartObj>
    </w:sdtPr>
    <w:sdtContent>
      <w:p w14:paraId="31459F5D" w14:textId="77777777" w:rsidR="00841BC4" w:rsidRPr="00841BC4" w:rsidRDefault="00841BC4">
        <w:pPr>
          <w:pStyle w:val="Noga"/>
          <w:jc w:val="right"/>
          <w:rPr>
            <w:rFonts w:ascii="Garamond" w:hAnsi="Garamond"/>
            <w:sz w:val="20"/>
            <w:szCs w:val="20"/>
          </w:rPr>
        </w:pPr>
        <w:r w:rsidRPr="00841BC4">
          <w:rPr>
            <w:rFonts w:ascii="Garamond" w:hAnsi="Garamond"/>
            <w:sz w:val="20"/>
            <w:szCs w:val="20"/>
          </w:rPr>
          <w:t xml:space="preserve">Stran | </w:t>
        </w:r>
        <w:r w:rsidRPr="00841BC4">
          <w:rPr>
            <w:rFonts w:ascii="Garamond" w:hAnsi="Garamond"/>
            <w:sz w:val="20"/>
            <w:szCs w:val="20"/>
          </w:rPr>
          <w:fldChar w:fldCharType="begin"/>
        </w:r>
        <w:r w:rsidRPr="00841BC4">
          <w:rPr>
            <w:rFonts w:ascii="Garamond" w:hAnsi="Garamond"/>
            <w:sz w:val="20"/>
            <w:szCs w:val="20"/>
          </w:rPr>
          <w:instrText>PAGE   \* MERGEFORMAT</w:instrText>
        </w:r>
        <w:r w:rsidRPr="00841BC4">
          <w:rPr>
            <w:rFonts w:ascii="Garamond" w:hAnsi="Garamond"/>
            <w:sz w:val="20"/>
            <w:szCs w:val="20"/>
          </w:rPr>
          <w:fldChar w:fldCharType="separate"/>
        </w:r>
        <w:r>
          <w:rPr>
            <w:rFonts w:ascii="Garamond" w:hAnsi="Garamond"/>
            <w:noProof/>
            <w:sz w:val="20"/>
            <w:szCs w:val="20"/>
          </w:rPr>
          <w:t>6</w:t>
        </w:r>
        <w:r w:rsidRPr="00841BC4">
          <w:rPr>
            <w:rFonts w:ascii="Garamond" w:hAnsi="Garamond"/>
            <w:sz w:val="20"/>
            <w:szCs w:val="20"/>
          </w:rPr>
          <w:fldChar w:fldCharType="end"/>
        </w:r>
        <w:r w:rsidRPr="00841BC4">
          <w:rPr>
            <w:rFonts w:ascii="Garamond" w:hAnsi="Garamond"/>
            <w:sz w:val="20"/>
            <w:szCs w:val="20"/>
          </w:rPr>
          <w:t xml:space="preserve"> </w:t>
        </w:r>
      </w:p>
      <w:p w14:paraId="0FACE84B" w14:textId="6C1E50B7" w:rsidR="00841BC4" w:rsidRPr="00841BC4" w:rsidRDefault="00841BC4" w:rsidP="00841BC4">
        <w:pPr>
          <w:pStyle w:val="Noga"/>
          <w:rPr>
            <w:rFonts w:ascii="Garamond" w:hAnsi="Garamond"/>
            <w:sz w:val="20"/>
            <w:szCs w:val="20"/>
          </w:rPr>
        </w:pPr>
        <w:r w:rsidRPr="00841BC4">
          <w:rPr>
            <w:rFonts w:ascii="Garamond" w:hAnsi="Garamond"/>
            <w:sz w:val="20"/>
            <w:szCs w:val="20"/>
          </w:rPr>
          <w:t>Poslovnik Finančne komisije Študentskega sveta FF UL</w:t>
        </w:r>
      </w:p>
    </w:sdtContent>
  </w:sdt>
  <w:p w14:paraId="7259EB01" w14:textId="77777777" w:rsidR="00841BC4" w:rsidRPr="00841BC4" w:rsidRDefault="00841BC4">
    <w:pPr>
      <w:pStyle w:val="Noga"/>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10E8" w14:textId="77777777" w:rsidR="00BA5A58" w:rsidRDefault="00BA5A58" w:rsidP="00841BC4">
      <w:pPr>
        <w:spacing w:line="240" w:lineRule="auto"/>
      </w:pPr>
      <w:r>
        <w:separator/>
      </w:r>
    </w:p>
  </w:footnote>
  <w:footnote w:type="continuationSeparator" w:id="0">
    <w:p w14:paraId="3900AE3A" w14:textId="77777777" w:rsidR="00BA5A58" w:rsidRDefault="00BA5A58" w:rsidP="00841B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15C6"/>
    <w:multiLevelType w:val="hybridMultilevel"/>
    <w:tmpl w:val="193A1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525B"/>
    <w:rsid w:val="00190D42"/>
    <w:rsid w:val="00194744"/>
    <w:rsid w:val="001E525B"/>
    <w:rsid w:val="003E1552"/>
    <w:rsid w:val="00415EF6"/>
    <w:rsid w:val="00586B03"/>
    <w:rsid w:val="006A2824"/>
    <w:rsid w:val="00841BC4"/>
    <w:rsid w:val="009F28A1"/>
    <w:rsid w:val="00A72B0D"/>
    <w:rsid w:val="00BA5A58"/>
    <w:rsid w:val="00BF511C"/>
    <w:rsid w:val="00C10F67"/>
    <w:rsid w:val="00DF37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E06E"/>
  <w15:docId w15:val="{7CD3D6C6-B279-4E03-8B6C-068FEF2D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l-SI"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contextualSpacing/>
      <w:outlineLvl w:val="0"/>
    </w:pPr>
    <w:rPr>
      <w:sz w:val="40"/>
      <w:szCs w:val="40"/>
    </w:rPr>
  </w:style>
  <w:style w:type="paragraph" w:styleId="Naslov2">
    <w:name w:val="heading 2"/>
    <w:basedOn w:val="Navaden"/>
    <w:next w:val="Navaden"/>
    <w:pPr>
      <w:keepNext/>
      <w:keepLines/>
      <w:spacing w:before="360" w:after="120"/>
      <w:contextualSpacing/>
      <w:outlineLvl w:val="1"/>
    </w:pPr>
    <w:rPr>
      <w:sz w:val="32"/>
      <w:szCs w:val="32"/>
    </w:rPr>
  </w:style>
  <w:style w:type="paragraph" w:styleId="Naslov3">
    <w:name w:val="heading 3"/>
    <w:basedOn w:val="Navaden"/>
    <w:next w:val="Navaden"/>
    <w:pPr>
      <w:keepNext/>
      <w:keepLines/>
      <w:spacing w:before="320" w:after="80"/>
      <w:contextualSpacing/>
      <w:outlineLvl w:val="2"/>
    </w:pPr>
    <w:rPr>
      <w:color w:val="434343"/>
      <w:sz w:val="28"/>
      <w:szCs w:val="28"/>
    </w:rPr>
  </w:style>
  <w:style w:type="paragraph" w:styleId="Naslov4">
    <w:name w:val="heading 4"/>
    <w:basedOn w:val="Navaden"/>
    <w:next w:val="Navaden"/>
    <w:pPr>
      <w:keepNext/>
      <w:keepLines/>
      <w:spacing w:before="280" w:after="80"/>
      <w:contextualSpacing/>
      <w:outlineLvl w:val="3"/>
    </w:pPr>
    <w:rPr>
      <w:color w:val="666666"/>
      <w:sz w:val="24"/>
      <w:szCs w:val="24"/>
    </w:rPr>
  </w:style>
  <w:style w:type="paragraph" w:styleId="Naslov5">
    <w:name w:val="heading 5"/>
    <w:basedOn w:val="Navaden"/>
    <w:next w:val="Navaden"/>
    <w:pPr>
      <w:keepNext/>
      <w:keepLines/>
      <w:spacing w:before="240" w:after="80"/>
      <w:contextualSpacing/>
      <w:outlineLvl w:val="4"/>
    </w:pPr>
    <w:rPr>
      <w:color w:val="666666"/>
    </w:rPr>
  </w:style>
  <w:style w:type="paragraph" w:styleId="Naslov6">
    <w:name w:val="heading 6"/>
    <w:basedOn w:val="Navaden"/>
    <w:next w:val="Navaden"/>
    <w:pPr>
      <w:keepNext/>
      <w:keepLines/>
      <w:spacing w:before="240" w:after="80"/>
      <w:contextualSpacing/>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contextualSpacing/>
    </w:pPr>
    <w:rPr>
      <w:sz w:val="52"/>
      <w:szCs w:val="52"/>
    </w:rPr>
  </w:style>
  <w:style w:type="paragraph" w:styleId="Podnaslov">
    <w:name w:val="Subtitle"/>
    <w:basedOn w:val="Navaden"/>
    <w:next w:val="Navaden"/>
    <w:pPr>
      <w:keepNext/>
      <w:keepLines/>
      <w:spacing w:after="320"/>
      <w:contextualSpacing/>
    </w:pPr>
    <w:rPr>
      <w:color w:val="666666"/>
      <w:sz w:val="30"/>
      <w:szCs w:val="30"/>
    </w:rPr>
  </w:style>
  <w:style w:type="paragraph" w:styleId="Odstavekseznama">
    <w:name w:val="List Paragraph"/>
    <w:basedOn w:val="Navaden"/>
    <w:uiPriority w:val="34"/>
    <w:qFormat/>
    <w:rsid w:val="00BF511C"/>
    <w:pPr>
      <w:ind w:left="720"/>
      <w:contextualSpacing/>
    </w:pPr>
  </w:style>
  <w:style w:type="character" w:styleId="Pripombasklic">
    <w:name w:val="annotation reference"/>
    <w:basedOn w:val="Privzetapisavaodstavka"/>
    <w:uiPriority w:val="99"/>
    <w:semiHidden/>
    <w:unhideWhenUsed/>
    <w:rsid w:val="00190D42"/>
    <w:rPr>
      <w:sz w:val="16"/>
      <w:szCs w:val="16"/>
    </w:rPr>
  </w:style>
  <w:style w:type="paragraph" w:styleId="Pripombabesedilo">
    <w:name w:val="annotation text"/>
    <w:basedOn w:val="Navaden"/>
    <w:link w:val="PripombabesediloZnak"/>
    <w:uiPriority w:val="99"/>
    <w:semiHidden/>
    <w:unhideWhenUsed/>
    <w:rsid w:val="00190D4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90D42"/>
    <w:rPr>
      <w:sz w:val="20"/>
      <w:szCs w:val="20"/>
    </w:rPr>
  </w:style>
  <w:style w:type="paragraph" w:styleId="Zadevapripombe">
    <w:name w:val="annotation subject"/>
    <w:basedOn w:val="Pripombabesedilo"/>
    <w:next w:val="Pripombabesedilo"/>
    <w:link w:val="ZadevapripombeZnak"/>
    <w:uiPriority w:val="99"/>
    <w:semiHidden/>
    <w:unhideWhenUsed/>
    <w:rsid w:val="00190D42"/>
    <w:rPr>
      <w:b/>
      <w:bCs/>
    </w:rPr>
  </w:style>
  <w:style w:type="character" w:customStyle="1" w:styleId="ZadevapripombeZnak">
    <w:name w:val="Zadeva pripombe Znak"/>
    <w:basedOn w:val="PripombabesediloZnak"/>
    <w:link w:val="Zadevapripombe"/>
    <w:uiPriority w:val="99"/>
    <w:semiHidden/>
    <w:rsid w:val="00190D42"/>
    <w:rPr>
      <w:b/>
      <w:bCs/>
      <w:sz w:val="20"/>
      <w:szCs w:val="20"/>
    </w:rPr>
  </w:style>
  <w:style w:type="paragraph" w:styleId="Besedilooblaka">
    <w:name w:val="Balloon Text"/>
    <w:basedOn w:val="Navaden"/>
    <w:link w:val="BesedilooblakaZnak"/>
    <w:uiPriority w:val="99"/>
    <w:semiHidden/>
    <w:unhideWhenUsed/>
    <w:rsid w:val="00190D4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0D42"/>
    <w:rPr>
      <w:rFonts w:ascii="Segoe UI" w:hAnsi="Segoe UI" w:cs="Segoe UI"/>
      <w:sz w:val="18"/>
      <w:szCs w:val="18"/>
    </w:rPr>
  </w:style>
  <w:style w:type="paragraph" w:styleId="Glava">
    <w:name w:val="header"/>
    <w:basedOn w:val="Navaden"/>
    <w:link w:val="GlavaZnak"/>
    <w:uiPriority w:val="99"/>
    <w:unhideWhenUsed/>
    <w:rsid w:val="00841BC4"/>
    <w:pPr>
      <w:tabs>
        <w:tab w:val="center" w:pos="4536"/>
        <w:tab w:val="right" w:pos="9072"/>
      </w:tabs>
      <w:spacing w:line="240" w:lineRule="auto"/>
    </w:pPr>
  </w:style>
  <w:style w:type="character" w:customStyle="1" w:styleId="GlavaZnak">
    <w:name w:val="Glava Znak"/>
    <w:basedOn w:val="Privzetapisavaodstavka"/>
    <w:link w:val="Glava"/>
    <w:uiPriority w:val="99"/>
    <w:rsid w:val="00841BC4"/>
  </w:style>
  <w:style w:type="paragraph" w:styleId="Noga">
    <w:name w:val="footer"/>
    <w:basedOn w:val="Navaden"/>
    <w:link w:val="NogaZnak"/>
    <w:uiPriority w:val="99"/>
    <w:unhideWhenUsed/>
    <w:rsid w:val="00841BC4"/>
    <w:pPr>
      <w:tabs>
        <w:tab w:val="center" w:pos="4536"/>
        <w:tab w:val="right" w:pos="9072"/>
      </w:tabs>
      <w:spacing w:line="240" w:lineRule="auto"/>
    </w:pPr>
  </w:style>
  <w:style w:type="character" w:customStyle="1" w:styleId="NogaZnak">
    <w:name w:val="Noga Znak"/>
    <w:basedOn w:val="Privzetapisavaodstavka"/>
    <w:link w:val="Noga"/>
    <w:uiPriority w:val="99"/>
    <w:rsid w:val="0084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1216</Words>
  <Characters>6933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avtor</cp:lastModifiedBy>
  <cp:revision>5</cp:revision>
  <dcterms:created xsi:type="dcterms:W3CDTF">2019-06-10T19:18:00Z</dcterms:created>
  <dcterms:modified xsi:type="dcterms:W3CDTF">2019-11-28T14:47:00Z</dcterms:modified>
</cp:coreProperties>
</file>