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88B7" w14:textId="77777777" w:rsidR="00385280" w:rsidRDefault="00026CD9">
      <w:pPr>
        <w:jc w:val="center"/>
      </w:pPr>
      <w:r>
        <w:t xml:space="preserve">ZAPISNIK </w:t>
      </w:r>
      <w:r>
        <w:t>4</w:t>
      </w:r>
      <w:r>
        <w:t>. DOPISNE SEJE ŠSFF V MANDATU 2021/22</w:t>
      </w:r>
    </w:p>
    <w:p w14:paraId="1EFDC267" w14:textId="77777777" w:rsidR="00385280" w:rsidRDefault="00385280">
      <w:pPr>
        <w:spacing w:line="360" w:lineRule="auto"/>
        <w:jc w:val="center"/>
      </w:pPr>
    </w:p>
    <w:p w14:paraId="0817AECE" w14:textId="77777777" w:rsidR="00385280" w:rsidRDefault="00026CD9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Dopisna seja se je pričela z odposlanim e-sporočilom </w:t>
      </w:r>
      <w:r>
        <w:rPr>
          <w:b w:val="0"/>
          <w:bCs w:val="0"/>
        </w:rPr>
        <w:t>31</w:t>
      </w:r>
      <w:r>
        <w:rPr>
          <w:b w:val="0"/>
          <w:bCs w:val="0"/>
        </w:rPr>
        <w:t xml:space="preserve">. 3. 2022, ob </w:t>
      </w:r>
      <w:r>
        <w:rPr>
          <w:b w:val="0"/>
          <w:bCs w:val="0"/>
        </w:rPr>
        <w:t>7</w:t>
      </w:r>
      <w:r>
        <w:rPr>
          <w:b w:val="0"/>
          <w:bCs w:val="0"/>
        </w:rPr>
        <w:t>:0</w:t>
      </w:r>
      <w:r>
        <w:rPr>
          <w:b w:val="0"/>
          <w:bCs w:val="0"/>
        </w:rPr>
        <w:t>1</w:t>
      </w:r>
      <w:r>
        <w:rPr>
          <w:b w:val="0"/>
          <w:bCs w:val="0"/>
        </w:rPr>
        <w:t>.</w:t>
      </w:r>
    </w:p>
    <w:p w14:paraId="0F99CFF5" w14:textId="77777777" w:rsidR="00385280" w:rsidRDefault="00026CD9">
      <w:pPr>
        <w:spacing w:line="360" w:lineRule="auto"/>
        <w:rPr>
          <w:b w:val="0"/>
          <w:bCs w:val="0"/>
        </w:rPr>
      </w:pPr>
      <w:r>
        <w:t xml:space="preserve">Sodelovali so: </w:t>
      </w:r>
      <w:r>
        <w:rPr>
          <w:b w:val="0"/>
          <w:bCs w:val="0"/>
        </w:rPr>
        <w:t xml:space="preserve">Brina </w:t>
      </w:r>
      <w:proofErr w:type="spellStart"/>
      <w:r>
        <w:rPr>
          <w:b w:val="0"/>
          <w:bCs w:val="0"/>
        </w:rPr>
        <w:t>Minca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Herlec</w:t>
      </w:r>
      <w:proofErr w:type="spellEnd"/>
      <w:r>
        <w:rPr>
          <w:b w:val="0"/>
          <w:bCs w:val="0"/>
        </w:rPr>
        <w:t xml:space="preserve">, Nik Keber, Živa Gornik, Klara Vrabl, Tamara Šterk, Luka Oprešnik, Lara Potočnik, Sara Svati </w:t>
      </w:r>
      <w:proofErr w:type="spellStart"/>
      <w:r>
        <w:rPr>
          <w:b w:val="0"/>
          <w:bCs w:val="0"/>
        </w:rPr>
        <w:t>Sharan</w:t>
      </w:r>
      <w:proofErr w:type="spellEnd"/>
      <w:r>
        <w:rPr>
          <w:b w:val="0"/>
          <w:bCs w:val="0"/>
        </w:rPr>
        <w:t xml:space="preserve">, Hana Kerin, Gašper Stražišar, Nika Gradišek, Taja Ivanc, Lara </w:t>
      </w:r>
      <w:proofErr w:type="spellStart"/>
      <w:r>
        <w:rPr>
          <w:b w:val="0"/>
          <w:bCs w:val="0"/>
        </w:rPr>
        <w:t>Oštrbenk</w:t>
      </w:r>
      <w:proofErr w:type="spellEnd"/>
      <w:r>
        <w:rPr>
          <w:b w:val="0"/>
          <w:bCs w:val="0"/>
        </w:rPr>
        <w:t xml:space="preserve">, Neža Vengust, Tjaša </w:t>
      </w:r>
      <w:proofErr w:type="spellStart"/>
      <w:r>
        <w:rPr>
          <w:b w:val="0"/>
          <w:bCs w:val="0"/>
        </w:rPr>
        <w:t>Šimunić</w:t>
      </w:r>
      <w:proofErr w:type="spellEnd"/>
      <w:r>
        <w:rPr>
          <w:b w:val="0"/>
          <w:bCs w:val="0"/>
        </w:rPr>
        <w:t xml:space="preserve">, Larina </w:t>
      </w:r>
      <w:proofErr w:type="spellStart"/>
      <w:r>
        <w:rPr>
          <w:b w:val="0"/>
          <w:bCs w:val="0"/>
        </w:rPr>
        <w:t>Griessler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Nesa</w:t>
      </w:r>
      <w:proofErr w:type="spellEnd"/>
      <w:r>
        <w:rPr>
          <w:b w:val="0"/>
          <w:bCs w:val="0"/>
        </w:rPr>
        <w:t xml:space="preserve"> Vrečer, Hana Kužnar, Izidor Ramšak,</w:t>
      </w:r>
      <w:r>
        <w:rPr>
          <w:b w:val="0"/>
          <w:bCs w:val="0"/>
        </w:rPr>
        <w:t xml:space="preserve"> Maja </w:t>
      </w:r>
      <w:proofErr w:type="spellStart"/>
      <w:r>
        <w:rPr>
          <w:b w:val="0"/>
          <w:bCs w:val="0"/>
        </w:rPr>
        <w:t>Zakelšek</w:t>
      </w:r>
      <w:proofErr w:type="spellEnd"/>
      <w:r>
        <w:rPr>
          <w:b w:val="0"/>
          <w:bCs w:val="0"/>
        </w:rPr>
        <w:t>.</w:t>
      </w:r>
    </w:p>
    <w:p w14:paraId="1ACBA98C" w14:textId="77777777" w:rsidR="00385280" w:rsidRDefault="00026CD9">
      <w:pPr>
        <w:rPr>
          <w:b w:val="0"/>
          <w:bCs w:val="0"/>
        </w:rPr>
      </w:pPr>
      <w:r>
        <w:rPr>
          <w:rFonts w:eastAsiaTheme="minorEastAsia"/>
          <w:color w:val="000000" w:themeColor="text1"/>
          <w:lang w:eastAsia="ja-JP"/>
        </w:rPr>
        <w:pict w14:anchorId="46FA3FEF">
          <v:rect id="_x0000_i1025" style="width:451.3pt;height:1.5pt" o:hralign="center" o:hrstd="t" o:hrnoshade="t" o:hr="t" fillcolor="black" stroked="f"/>
        </w:pict>
      </w:r>
      <w:r>
        <w:rPr>
          <w:b w:val="0"/>
          <w:bCs w:val="0"/>
        </w:rPr>
        <w:t xml:space="preserve"> </w:t>
      </w:r>
    </w:p>
    <w:p w14:paraId="12341489" w14:textId="77777777" w:rsidR="00385280" w:rsidRDefault="00026CD9">
      <w:r>
        <w:t>Dnevni red:</w:t>
      </w:r>
    </w:p>
    <w:p w14:paraId="730499D8" w14:textId="77777777" w:rsidR="00385280" w:rsidRDefault="00026CD9">
      <w:pPr>
        <w:rPr>
          <w:b w:val="0"/>
          <w:bCs w:val="0"/>
        </w:rPr>
      </w:pPr>
      <w:r>
        <w:rPr>
          <w:b w:val="0"/>
          <w:bCs w:val="0"/>
        </w:rPr>
        <w:t xml:space="preserve">1. </w:t>
      </w:r>
      <w:r>
        <w:rPr>
          <w:b w:val="0"/>
          <w:bCs w:val="0"/>
        </w:rPr>
        <w:t>P</w:t>
      </w:r>
      <w:r>
        <w:rPr>
          <w:b w:val="0"/>
          <w:bCs w:val="0"/>
        </w:rPr>
        <w:t>odpis poziva o reševanju prostorske stiske društva Duh</w:t>
      </w:r>
      <w:r>
        <w:rPr>
          <w:b w:val="0"/>
          <w:bCs w:val="0"/>
        </w:rPr>
        <w:t xml:space="preserve"> časa, naslovljenega na UL.</w:t>
      </w:r>
    </w:p>
    <w:p w14:paraId="128ED7A7" w14:textId="77777777" w:rsidR="00385280" w:rsidRDefault="00385280">
      <w:pPr>
        <w:rPr>
          <w:b w:val="0"/>
          <w:bCs w:val="0"/>
        </w:rPr>
      </w:pPr>
    </w:p>
    <w:p w14:paraId="0CF3CF9A" w14:textId="77777777" w:rsidR="00385280" w:rsidRDefault="00026CD9">
      <w:pPr>
        <w:spacing w:after="200" w:line="360" w:lineRule="auto"/>
        <w:rPr>
          <w:rFonts w:eastAsiaTheme="minorEastAsia"/>
          <w:color w:val="000000" w:themeColor="text1"/>
          <w:lang w:eastAsia="ja-JP"/>
        </w:rPr>
      </w:pPr>
      <w:r>
        <w:rPr>
          <w:rFonts w:eastAsiaTheme="minorEastAsia"/>
          <w:color w:val="000000" w:themeColor="text1"/>
          <w:lang w:eastAsia="ja-JP"/>
        </w:rPr>
        <w:pict w14:anchorId="097380B4">
          <v:rect id="_x0000_i1026" style="width:451.3pt;height:1.5pt" o:hralign="center" o:hrstd="t" o:hrnoshade="t" o:hr="t" fillcolor="black" stroked="f"/>
        </w:pict>
      </w:r>
      <w:r>
        <w:rPr>
          <w:rFonts w:eastAsiaTheme="minorEastAsia"/>
          <w:color w:val="000000" w:themeColor="text1"/>
          <w:lang w:eastAsia="ja-JP"/>
        </w:rPr>
        <w:t>Ad 1.</w:t>
      </w:r>
    </w:p>
    <w:p w14:paraId="007007B0" w14:textId="77777777" w:rsidR="00385280" w:rsidRDefault="00026CD9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Glasovali smo glede </w:t>
      </w:r>
      <w:r>
        <w:rPr>
          <w:b w:val="0"/>
          <w:bCs w:val="0"/>
        </w:rPr>
        <w:t>sopodpis</w:t>
      </w:r>
      <w:r>
        <w:rPr>
          <w:b w:val="0"/>
          <w:bCs w:val="0"/>
        </w:rPr>
        <w:t>a</w:t>
      </w:r>
      <w:r>
        <w:rPr>
          <w:b w:val="0"/>
          <w:bCs w:val="0"/>
        </w:rPr>
        <w:t xml:space="preserve"> poziva, da Univerza v Ljubljani priskrbi prostore za društvo Duh časa, ki je predvsem v času koronavirusa in študija na daljavo socialno ogroženim študentom in študentkam zagotovila material</w:t>
      </w:r>
      <w:r>
        <w:rPr>
          <w:b w:val="0"/>
          <w:bCs w:val="0"/>
        </w:rPr>
        <w:t>ne pogoje za izobraževanje in delo.</w:t>
      </w:r>
    </w:p>
    <w:p w14:paraId="64E39C03" w14:textId="77777777" w:rsidR="00385280" w:rsidRDefault="00026CD9">
      <w:pPr>
        <w:spacing w:line="360" w:lineRule="auto"/>
        <w:rPr>
          <w:b w:val="0"/>
          <w:bCs w:val="0"/>
        </w:rPr>
      </w:pPr>
      <w:r>
        <w:t>Sklep</w:t>
      </w:r>
      <w:r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>ŠSFF potrjuje podpis poziva o reševanju prostorske stiske društva Duh časa, naslovljenega na UL.</w:t>
      </w:r>
    </w:p>
    <w:p w14:paraId="0AE51E53" w14:textId="77777777" w:rsidR="00385280" w:rsidRDefault="00385280">
      <w:pPr>
        <w:rPr>
          <w:b w:val="0"/>
          <w:bCs w:val="0"/>
        </w:rPr>
      </w:pPr>
    </w:p>
    <w:p w14:paraId="12C8FF11" w14:textId="77777777" w:rsidR="00385280" w:rsidRDefault="00026CD9">
      <w:pPr>
        <w:pBdr>
          <w:bottom w:val="single" w:sz="12" w:space="1" w:color="auto"/>
        </w:pBdr>
        <w:spacing w:after="200" w:line="360" w:lineRule="auto"/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</w:pPr>
      <w:r>
        <w:rPr>
          <w:rFonts w:eastAsiaTheme="minorEastAsia"/>
          <w:color w:val="000000" w:themeColor="text1"/>
          <w:shd w:val="clear" w:color="auto" w:fill="FFFFFF"/>
          <w:lang w:eastAsia="ja-JP"/>
        </w:rPr>
        <w:t>Glasovanje: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ab/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>Za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 2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0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 xml:space="preserve">                     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>Proti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ab/>
        <w:t xml:space="preserve">            </w:t>
      </w:r>
      <w:r>
        <w:rPr>
          <w:rFonts w:eastAsiaTheme="minorEastAsia"/>
          <w:color w:val="000000" w:themeColor="text1"/>
          <w:shd w:val="clear" w:color="auto" w:fill="FFFFFF"/>
          <w:lang w:eastAsia="ja-JP"/>
        </w:rPr>
        <w:t xml:space="preserve"> Vzdržani</w:t>
      </w:r>
      <w:r>
        <w:rPr>
          <w:rFonts w:eastAsiaTheme="minorEastAsia"/>
          <w:b w:val="0"/>
          <w:bCs w:val="0"/>
          <w:color w:val="000000" w:themeColor="text1"/>
          <w:shd w:val="clear" w:color="auto" w:fill="FFFFFF"/>
          <w:lang w:eastAsia="ja-JP"/>
        </w:rPr>
        <w:t>: 0</w:t>
      </w:r>
    </w:p>
    <w:p w14:paraId="43EDE965" w14:textId="77777777" w:rsidR="00385280" w:rsidRDefault="00385280">
      <w:pPr>
        <w:rPr>
          <w:b w:val="0"/>
          <w:bCs w:val="0"/>
        </w:rPr>
      </w:pPr>
    </w:p>
    <w:p w14:paraId="191FA6B4" w14:textId="77777777" w:rsidR="00385280" w:rsidRDefault="00026CD9">
      <w:pPr>
        <w:rPr>
          <w:b w:val="0"/>
          <w:bCs w:val="0"/>
        </w:rPr>
      </w:pPr>
      <w:r>
        <w:rPr>
          <w:b w:val="0"/>
          <w:bCs w:val="0"/>
        </w:rPr>
        <w:t xml:space="preserve">Seja se je zaključila v soboto, </w:t>
      </w:r>
      <w:r>
        <w:rPr>
          <w:b w:val="0"/>
          <w:bCs w:val="0"/>
        </w:rPr>
        <w:t>31</w:t>
      </w:r>
      <w:r>
        <w:rPr>
          <w:b w:val="0"/>
          <w:bCs w:val="0"/>
        </w:rPr>
        <w:t>. 3. 2022, ob 1</w:t>
      </w:r>
      <w:r>
        <w:rPr>
          <w:b w:val="0"/>
          <w:bCs w:val="0"/>
        </w:rPr>
        <w:t>9</w:t>
      </w:r>
      <w:r>
        <w:rPr>
          <w:b w:val="0"/>
          <w:bCs w:val="0"/>
        </w:rPr>
        <w:t>:00.</w:t>
      </w:r>
    </w:p>
    <w:p w14:paraId="70A74165" w14:textId="77777777" w:rsidR="00385280" w:rsidRDefault="00385280" w:rsidP="008E2B4E">
      <w:pPr>
        <w:rPr>
          <w:b w:val="0"/>
          <w:bCs w:val="0"/>
        </w:rPr>
      </w:pPr>
    </w:p>
    <w:p w14:paraId="5B84B2EE" w14:textId="77777777" w:rsidR="00385280" w:rsidRDefault="00026CD9">
      <w:pPr>
        <w:jc w:val="right"/>
        <w:rPr>
          <w:b w:val="0"/>
          <w:bCs w:val="0"/>
        </w:rPr>
      </w:pPr>
      <w:r>
        <w:rPr>
          <w:b w:val="0"/>
          <w:bCs w:val="0"/>
        </w:rPr>
        <w:t>Gregor Gartner, tajnik ŠSFF</w:t>
      </w:r>
    </w:p>
    <w:p w14:paraId="0CD13C64" w14:textId="77777777" w:rsidR="00385280" w:rsidRDefault="00385280">
      <w:pPr>
        <w:rPr>
          <w:b w:val="0"/>
          <w:bCs w:val="0"/>
        </w:rPr>
      </w:pPr>
    </w:p>
    <w:p w14:paraId="52067955" w14:textId="77777777" w:rsidR="00385280" w:rsidRDefault="00385280">
      <w:pPr>
        <w:rPr>
          <w:b w:val="0"/>
          <w:bCs w:val="0"/>
        </w:rPr>
      </w:pPr>
    </w:p>
    <w:p w14:paraId="5D6983C6" w14:textId="77777777" w:rsidR="00385280" w:rsidRDefault="00385280">
      <w:pPr>
        <w:rPr>
          <w:b w:val="0"/>
          <w:bCs w:val="0"/>
        </w:rPr>
      </w:pPr>
    </w:p>
    <w:p w14:paraId="33F1313A" w14:textId="77777777" w:rsidR="00385280" w:rsidRDefault="00026CD9">
      <w:pPr>
        <w:jc w:val="right"/>
        <w:rPr>
          <w:b w:val="0"/>
          <w:bCs w:val="0"/>
        </w:rPr>
      </w:pPr>
      <w:r>
        <w:rPr>
          <w:b w:val="0"/>
          <w:bCs w:val="0"/>
        </w:rPr>
        <w:t xml:space="preserve">Brina </w:t>
      </w:r>
      <w:proofErr w:type="spellStart"/>
      <w:r>
        <w:rPr>
          <w:b w:val="0"/>
          <w:bCs w:val="0"/>
        </w:rPr>
        <w:t>Minca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Herlec</w:t>
      </w:r>
      <w:proofErr w:type="spellEnd"/>
      <w:r>
        <w:rPr>
          <w:b w:val="0"/>
          <w:bCs w:val="0"/>
        </w:rPr>
        <w:t>, predsednica ŠSFF</w:t>
      </w:r>
    </w:p>
    <w:sectPr w:rsidR="0038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F51E" w14:textId="77777777" w:rsidR="00026CD9" w:rsidRDefault="00026CD9">
      <w:pPr>
        <w:spacing w:line="240" w:lineRule="auto"/>
      </w:pPr>
      <w:r>
        <w:separator/>
      </w:r>
    </w:p>
  </w:endnote>
  <w:endnote w:type="continuationSeparator" w:id="0">
    <w:p w14:paraId="797FA1A0" w14:textId="77777777" w:rsidR="00026CD9" w:rsidRDefault="00026C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0284A" w14:textId="77777777" w:rsidR="00026CD9" w:rsidRDefault="00026CD9">
      <w:pPr>
        <w:spacing w:after="0"/>
      </w:pPr>
      <w:r>
        <w:separator/>
      </w:r>
    </w:p>
  </w:footnote>
  <w:footnote w:type="continuationSeparator" w:id="0">
    <w:p w14:paraId="7F8C3DC6" w14:textId="77777777" w:rsidR="00026CD9" w:rsidRDefault="00026C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F96"/>
    <w:rsid w:val="00026CD9"/>
    <w:rsid w:val="002D491F"/>
    <w:rsid w:val="00384DF6"/>
    <w:rsid w:val="00385280"/>
    <w:rsid w:val="008E2B4E"/>
    <w:rsid w:val="009B5DC5"/>
    <w:rsid w:val="00A014EE"/>
    <w:rsid w:val="00A6559F"/>
    <w:rsid w:val="00A74C30"/>
    <w:rsid w:val="00AE4F96"/>
    <w:rsid w:val="00DE2966"/>
    <w:rsid w:val="00E9595E"/>
    <w:rsid w:val="0F5A5680"/>
    <w:rsid w:val="300F7AA6"/>
    <w:rsid w:val="493D4AA6"/>
    <w:rsid w:val="610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1709"/>
  <w15:docId w15:val="{EED6800A-6FD1-49EE-8C1E-EA8DF27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  <w:jc w:val="both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Gartner, Gregor</dc:creator>
  <cp:lastModifiedBy>Gartner, Gregor</cp:lastModifiedBy>
  <cp:revision>4</cp:revision>
  <dcterms:created xsi:type="dcterms:W3CDTF">2022-03-23T22:32:00Z</dcterms:created>
  <dcterms:modified xsi:type="dcterms:W3CDTF">2022-06-20T14:14:00Z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FABBE5C3A81745B4A914957124AA5A5E</vt:lpwstr>
  </property>
</Properties>
</file>