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3BF" w:rsidRPr="00F62546" w:rsidRDefault="00A943BF" w:rsidP="00F62546">
      <w:pPr>
        <w:jc w:val="center"/>
        <w:rPr>
          <w:b/>
          <w:sz w:val="28"/>
          <w:szCs w:val="28"/>
        </w:rPr>
      </w:pPr>
      <w:bookmarkStart w:id="0" w:name="_GoBack"/>
      <w:bookmarkEnd w:id="0"/>
      <w:r w:rsidRPr="006B6B44">
        <w:rPr>
          <w:b/>
          <w:sz w:val="28"/>
          <w:szCs w:val="28"/>
        </w:rPr>
        <w:t>KRA</w:t>
      </w:r>
      <w:r w:rsidR="00F62546">
        <w:rPr>
          <w:b/>
          <w:sz w:val="28"/>
          <w:szCs w:val="28"/>
        </w:rPr>
        <w:t>TKA NAVODILA UPORABNIKOM</w:t>
      </w:r>
      <w:r w:rsidR="00F62546" w:rsidRPr="00F62546">
        <w:rPr>
          <w:b/>
          <w:sz w:val="28"/>
          <w:szCs w:val="28"/>
        </w:rPr>
        <w:t xml:space="preserve"> </w:t>
      </w:r>
      <w:r w:rsidR="00F62546">
        <w:rPr>
          <w:b/>
          <w:sz w:val="28"/>
          <w:szCs w:val="28"/>
        </w:rPr>
        <w:br/>
        <w:t>KNJIŽNICE</w:t>
      </w:r>
      <w:r w:rsidR="00F62546" w:rsidRPr="006B6B44">
        <w:rPr>
          <w:b/>
          <w:sz w:val="28"/>
          <w:szCs w:val="28"/>
        </w:rPr>
        <w:t xml:space="preserve"> ODDELKA ZA MUZIKOLOGIJO OHK FF</w:t>
      </w:r>
    </w:p>
    <w:p w:rsidR="00A943BF" w:rsidRPr="002119A0" w:rsidRDefault="00A943BF" w:rsidP="002119A0">
      <w:pPr>
        <w:jc w:val="center"/>
        <w:rPr>
          <w:b/>
          <w:u w:val="single"/>
        </w:rPr>
      </w:pPr>
      <w:r w:rsidRPr="002119A0">
        <w:rPr>
          <w:b/>
          <w:u w:val="single"/>
        </w:rPr>
        <w:t>Ob vstopu v knjižnico predložite na izposojevalnem pultu veljavno študentsko izkaznico.</w:t>
      </w:r>
    </w:p>
    <w:p w:rsidR="00A943BF" w:rsidRDefault="00A943BF" w:rsidP="00683BA4">
      <w:pPr>
        <w:jc w:val="center"/>
      </w:pPr>
      <w:r w:rsidRPr="001F53CD">
        <w:rPr>
          <w:b/>
        </w:rPr>
        <w:t>PRIROČNA KNJIŽNICA</w:t>
      </w:r>
      <w:r w:rsidR="002119A0">
        <w:rPr>
          <w:b/>
        </w:rPr>
        <w:t xml:space="preserve"> – ODDELČNA ČITALNICA</w:t>
      </w:r>
      <w:r w:rsidR="002119A0">
        <w:br/>
        <w:t xml:space="preserve">Samostojno </w:t>
      </w:r>
      <w:r>
        <w:t>lahko pregledujete gradivo priročne knjižnice, koristite prostore čitalnice in uporabljate računalnike. Ti so uporabnikom namenjeni za iskanje po spletnih katalogih</w:t>
      </w:r>
      <w:r w:rsidR="001F53CD">
        <w:t xml:space="preserve">, enciklopedijah </w:t>
      </w:r>
      <w:r>
        <w:t xml:space="preserve"> in zbirkah ter poslušanju glasbe.</w:t>
      </w:r>
      <w:r w:rsidR="001F53CD">
        <w:t xml:space="preserve"> V prostem dostopu so postavljene tekoče slovenske in tuje glasbene revije, ki jih ne izposojamo na dom. Prav tako so zgolj za čitalniško izposojo dostopni zvočni in video posnetki.  Gradiva ne kopiramo, prav tako ni dovoljeno kopirati diplomske, magistrske in doktorske naloge.</w:t>
      </w:r>
    </w:p>
    <w:p w:rsidR="001F53CD" w:rsidRDefault="001F53CD" w:rsidP="002119A0">
      <w:pPr>
        <w:jc w:val="center"/>
      </w:pPr>
      <w:r>
        <w:t xml:space="preserve">Pri pultu si lahko izposodite slušalke za poslušanje in za igranje na </w:t>
      </w:r>
      <w:proofErr w:type="spellStart"/>
      <w:r>
        <w:t>klavinovo</w:t>
      </w:r>
      <w:proofErr w:type="spellEnd"/>
      <w:r>
        <w:t>, ki jih</w:t>
      </w:r>
      <w:r w:rsidR="002119A0">
        <w:t xml:space="preserve"> po uporabi vrnete v predal ob pultu</w:t>
      </w:r>
      <w:r>
        <w:t xml:space="preserve">. Preden zapustite knjižnico, </w:t>
      </w:r>
      <w:r w:rsidRPr="002119A0">
        <w:rPr>
          <w:u w:val="single"/>
        </w:rPr>
        <w:t>bibliotekarju prinesete vse gradivo</w:t>
      </w:r>
      <w:r>
        <w:t>, ki ste ga p</w:t>
      </w:r>
      <w:r w:rsidR="002119A0">
        <w:t>regledovali, da ga</w:t>
      </w:r>
      <w:r>
        <w:t xml:space="preserve"> vneseta v računalnik za vodenje statistike izposoje v čitalnici. Prosimo vas, da omenjeno gradivo  vrnete na isto mesto ter dvignete študentsko izkaznico.</w:t>
      </w:r>
    </w:p>
    <w:p w:rsidR="001F53CD" w:rsidRPr="002119A0" w:rsidRDefault="002119A0" w:rsidP="002119A0">
      <w:pPr>
        <w:jc w:val="center"/>
      </w:pPr>
      <w:r>
        <w:rPr>
          <w:b/>
        </w:rPr>
        <w:t>KATALOGI</w:t>
      </w:r>
      <w:r>
        <w:rPr>
          <w:b/>
        </w:rPr>
        <w:br/>
      </w:r>
      <w:r w:rsidRPr="002119A0">
        <w:t>P</w:t>
      </w:r>
      <w:r w:rsidR="001F53CD">
        <w:t xml:space="preserve">rostor Knjižnice Oddelka za muzikologijo ne omogoča prostega pristopa do gradiva. </w:t>
      </w:r>
      <w:r w:rsidR="006B6B44">
        <w:t>Naučiti se moramo</w:t>
      </w:r>
      <w:r w:rsidR="003B0B71">
        <w:t xml:space="preserve"> uporabljati </w:t>
      </w:r>
      <w:r w:rsidR="003B0B71" w:rsidRPr="002119A0">
        <w:rPr>
          <w:u w:val="single"/>
        </w:rPr>
        <w:t>sp</w:t>
      </w:r>
      <w:r w:rsidR="0065010B" w:rsidRPr="002119A0">
        <w:rPr>
          <w:u w:val="single"/>
        </w:rPr>
        <w:t>letni</w:t>
      </w:r>
      <w:r w:rsidR="0065010B">
        <w:t xml:space="preserve"> in </w:t>
      </w:r>
      <w:r w:rsidR="0065010B" w:rsidRPr="002119A0">
        <w:rPr>
          <w:u w:val="single"/>
        </w:rPr>
        <w:t xml:space="preserve">digitalizirani </w:t>
      </w:r>
      <w:r w:rsidR="003B0B71" w:rsidRPr="002119A0">
        <w:rPr>
          <w:u w:val="single"/>
        </w:rPr>
        <w:t>listovni katalog</w:t>
      </w:r>
      <w:r w:rsidR="003B0B71">
        <w:t xml:space="preserve"> ter</w:t>
      </w:r>
      <w:r w:rsidR="0049633E">
        <w:t xml:space="preserve"> poiskati </w:t>
      </w:r>
      <w:r w:rsidR="0049633E" w:rsidRPr="002119A0">
        <w:rPr>
          <w:u w:val="single"/>
        </w:rPr>
        <w:t>SIGNATURO, oz. lokacijsko številko</w:t>
      </w:r>
      <w:r w:rsidR="0049633E">
        <w:t>, ki jo je</w:t>
      </w:r>
      <w:r>
        <w:t xml:space="preserve"> ob naročanju potrebno navesti:</w:t>
      </w:r>
      <w:r>
        <w:br/>
        <w:t>a) k</w:t>
      </w:r>
      <w:r w:rsidR="0049633E">
        <w:t xml:space="preserve">njige ločujemo po formatih in zaporedni številki (npr. </w:t>
      </w:r>
      <w:r w:rsidR="0049633E" w:rsidRPr="002119A0">
        <w:rPr>
          <w:b/>
        </w:rPr>
        <w:t>544</w:t>
      </w:r>
      <w:r w:rsidR="0049633E">
        <w:t xml:space="preserve">, </w:t>
      </w:r>
      <w:r w:rsidR="0049633E" w:rsidRPr="002119A0">
        <w:rPr>
          <w:b/>
        </w:rPr>
        <w:t>A 3000</w:t>
      </w:r>
      <w:r w:rsidR="0049633E">
        <w:t xml:space="preserve">, </w:t>
      </w:r>
      <w:r w:rsidR="0049633E" w:rsidRPr="002119A0">
        <w:rPr>
          <w:b/>
        </w:rPr>
        <w:t>B 324</w:t>
      </w:r>
      <w:r>
        <w:t>);</w:t>
      </w:r>
      <w:r>
        <w:br/>
        <w:t xml:space="preserve">b) </w:t>
      </w:r>
      <w:r w:rsidR="0049633E">
        <w:t xml:space="preserve">posnetke najdete pod oznakami </w:t>
      </w:r>
      <w:r w:rsidR="0049633E" w:rsidRPr="002119A0">
        <w:rPr>
          <w:b/>
        </w:rPr>
        <w:t>CD</w:t>
      </w:r>
      <w:r w:rsidR="0049633E">
        <w:t xml:space="preserve"> (zgoščenke) </w:t>
      </w:r>
      <w:r w:rsidR="0049633E" w:rsidRPr="002119A0">
        <w:rPr>
          <w:b/>
        </w:rPr>
        <w:t>B</w:t>
      </w:r>
      <w:r w:rsidR="0049633E">
        <w:t xml:space="preserve"> in </w:t>
      </w:r>
      <w:r w:rsidR="0049633E" w:rsidRPr="002119A0">
        <w:rPr>
          <w:b/>
        </w:rPr>
        <w:t>C</w:t>
      </w:r>
      <w:r>
        <w:t xml:space="preserve"> (enojne in dvojne vinilne plošče);</w:t>
      </w:r>
      <w:r>
        <w:br/>
        <w:t>c) pri</w:t>
      </w:r>
      <w:r w:rsidR="0049633E">
        <w:t xml:space="preserve"> notnem gradivu je potrebno </w:t>
      </w:r>
      <w:r w:rsidR="003B0B71">
        <w:t xml:space="preserve">navesti skladatelja in delo ter v katalogu </w:t>
      </w:r>
      <w:r w:rsidR="0049633E">
        <w:t>poiskati oznako formata (</w:t>
      </w:r>
      <w:r w:rsidR="0049633E" w:rsidRPr="002119A0">
        <w:rPr>
          <w:b/>
        </w:rPr>
        <w:t>80</w:t>
      </w:r>
      <w:r w:rsidR="0049633E">
        <w:t xml:space="preserve"> </w:t>
      </w:r>
      <w:r w:rsidR="003B0B71">
        <w:t xml:space="preserve">ali </w:t>
      </w:r>
      <w:proofErr w:type="spellStart"/>
      <w:r w:rsidR="003B0B71" w:rsidRPr="002119A0">
        <w:rPr>
          <w:b/>
        </w:rPr>
        <w:t>Pž</w:t>
      </w:r>
      <w:proofErr w:type="spellEnd"/>
      <w:r w:rsidR="003B0B71">
        <w:t xml:space="preserve"> za žepne</w:t>
      </w:r>
      <w:r w:rsidR="0049633E">
        <w:t xml:space="preserve"> partiture, </w:t>
      </w:r>
      <w:r w:rsidR="0049633E" w:rsidRPr="002119A0">
        <w:rPr>
          <w:b/>
        </w:rPr>
        <w:t>40</w:t>
      </w:r>
      <w:r w:rsidR="003B0B71" w:rsidRPr="002119A0">
        <w:rPr>
          <w:b/>
        </w:rPr>
        <w:t xml:space="preserve"> </w:t>
      </w:r>
      <w:r w:rsidR="003B0B71" w:rsidRPr="003B0B71">
        <w:t xml:space="preserve">ali </w:t>
      </w:r>
      <w:r w:rsidR="003B0B71" w:rsidRPr="002119A0">
        <w:rPr>
          <w:b/>
        </w:rPr>
        <w:t>Pp</w:t>
      </w:r>
      <w:r w:rsidR="0049633E">
        <w:t xml:space="preserve"> za večji format in </w:t>
      </w:r>
      <w:proofErr w:type="spellStart"/>
      <w:r w:rsidR="0049633E" w:rsidRPr="002119A0">
        <w:rPr>
          <w:b/>
        </w:rPr>
        <w:t>fo</w:t>
      </w:r>
      <w:proofErr w:type="spellEnd"/>
      <w:r w:rsidR="0049633E">
        <w:t xml:space="preserve"> </w:t>
      </w:r>
      <w:r w:rsidR="003B0B71">
        <w:t xml:space="preserve">ali </w:t>
      </w:r>
      <w:proofErr w:type="spellStart"/>
      <w:r w:rsidR="003B0B71" w:rsidRPr="002119A0">
        <w:rPr>
          <w:b/>
        </w:rPr>
        <w:t>Pf</w:t>
      </w:r>
      <w:proofErr w:type="spellEnd"/>
      <w:r w:rsidR="003B0B71" w:rsidRPr="002119A0">
        <w:rPr>
          <w:b/>
        </w:rPr>
        <w:t xml:space="preserve"> </w:t>
      </w:r>
      <w:r w:rsidR="0049633E">
        <w:t>za največje formate).</w:t>
      </w:r>
    </w:p>
    <w:p w:rsidR="0049633E" w:rsidRPr="00F62546" w:rsidRDefault="002119A0" w:rsidP="00F62546">
      <w:pPr>
        <w:jc w:val="center"/>
      </w:pPr>
      <w:r>
        <w:rPr>
          <w:b/>
        </w:rPr>
        <w:t>IZPOSOJA NA DOM</w:t>
      </w:r>
      <w:r>
        <w:rPr>
          <w:b/>
        </w:rPr>
        <w:br/>
      </w:r>
      <w:r>
        <w:t>J</w:t>
      </w:r>
      <w:r w:rsidRPr="002119A0">
        <w:t xml:space="preserve">e </w:t>
      </w:r>
      <w:r w:rsidR="003B0B71" w:rsidRPr="002119A0">
        <w:t>delno</w:t>
      </w:r>
      <w:r>
        <w:t xml:space="preserve"> avtomatizirana, </w:t>
      </w:r>
      <w:r>
        <w:br/>
        <w:t>to</w:t>
      </w:r>
      <w:r w:rsidR="003B0B71">
        <w:t xml:space="preserve"> pomeni, da je za gradivo, ki ni opremljeno s črtno kodo</w:t>
      </w:r>
      <w:r w:rsidR="00F62546">
        <w:t>,</w:t>
      </w:r>
      <w:r w:rsidR="003B0B71">
        <w:t xml:space="preserve"> potrebno izpolniti </w:t>
      </w:r>
      <w:r w:rsidR="003B0B71" w:rsidRPr="0065010B">
        <w:rPr>
          <w:b/>
        </w:rPr>
        <w:t>zadolžnico</w:t>
      </w:r>
      <w:r w:rsidR="003B0B71">
        <w:t>.</w:t>
      </w:r>
      <w:r w:rsidR="00F62546">
        <w:br/>
      </w:r>
      <w:r w:rsidR="003B0B71" w:rsidRPr="003B0B71">
        <w:rPr>
          <w:b/>
        </w:rPr>
        <w:t>R</w:t>
      </w:r>
      <w:r w:rsidR="0049633E" w:rsidRPr="003B0B71">
        <w:rPr>
          <w:b/>
        </w:rPr>
        <w:t>ok izposoje</w:t>
      </w:r>
      <w:r w:rsidR="0049633E">
        <w:t xml:space="preserve"> za knjižno gradivo je 1 mesec, </w:t>
      </w:r>
      <w:r w:rsidR="0049633E" w:rsidRPr="00F62546">
        <w:rPr>
          <w:u w:val="single"/>
        </w:rPr>
        <w:t>notno gradivo 14 dni</w:t>
      </w:r>
      <w:r w:rsidR="0049633E">
        <w:t>, starejše gradivo je dostopno samo v čitalnici. Izposojevalni rok se podaljša</w:t>
      </w:r>
      <w:r w:rsidR="0050704E">
        <w:t xml:space="preserve"> preko spleta na </w:t>
      </w:r>
      <w:hyperlink r:id="rId5" w:history="1">
        <w:r w:rsidR="0050704E" w:rsidRPr="004F08CB">
          <w:rPr>
            <w:rStyle w:val="Hiperpovezava"/>
          </w:rPr>
          <w:t>www.cobiss.si</w:t>
        </w:r>
      </w:hyperlink>
      <w:r w:rsidR="0050704E">
        <w:t xml:space="preserve"> </w:t>
      </w:r>
      <w:r w:rsidR="0049633E">
        <w:t xml:space="preserve"> z geslom (</w:t>
      </w:r>
      <w:r w:rsidR="0065010B">
        <w:rPr>
          <w:b/>
        </w:rPr>
        <w:t>123</w:t>
      </w:r>
      <w:r w:rsidR="0049633E">
        <w:t>, ki pa g</w:t>
      </w:r>
      <w:r w:rsidR="006B6B44">
        <w:t xml:space="preserve">a ob prvem vstopu </w:t>
      </w:r>
      <w:r>
        <w:t xml:space="preserve">lahko </w:t>
      </w:r>
      <w:r w:rsidR="0049633E">
        <w:t>spremenite) in vpisno številko knjižnice OHK FF. Če je gradivo izposojeno se lahko rezervira osebno ali po telefonu</w:t>
      </w:r>
      <w:r w:rsidR="0065010B">
        <w:t xml:space="preserve"> oz. e-pošti</w:t>
      </w:r>
      <w:r w:rsidR="0049633E">
        <w:t xml:space="preserve">. Po preteku izposojevalnega roka pošljemo pisni opomin. Uporabnik mora poravnati stroške opomina in zamudnino po veljavnem ceniku. Uporabnik je odgovoren za izposojeno gradivo </w:t>
      </w:r>
      <w:r w:rsidR="0049633E" w:rsidRPr="002119A0">
        <w:rPr>
          <w:b/>
        </w:rPr>
        <w:t xml:space="preserve">– poškodovano, oz. izgubljeno gradivo mora nadomestiti </w:t>
      </w:r>
      <w:r w:rsidR="0050704E" w:rsidRPr="002119A0">
        <w:rPr>
          <w:b/>
        </w:rPr>
        <w:t>oz. poravnati odškodnino po veljavnem ceniku OHK FF.</w:t>
      </w:r>
    </w:p>
    <w:p w:rsidR="0050704E" w:rsidRPr="006B6B44" w:rsidRDefault="0050704E" w:rsidP="002119A0">
      <w:pPr>
        <w:jc w:val="center"/>
        <w:rPr>
          <w:b/>
        </w:rPr>
      </w:pPr>
      <w:r w:rsidRPr="006B6B44">
        <w:rPr>
          <w:b/>
        </w:rPr>
        <w:t>ODPRTOST KNJIŽNICE IN oddelčne ČITALNICE:</w:t>
      </w:r>
    </w:p>
    <w:p w:rsidR="0050704E" w:rsidRPr="006B6B44" w:rsidRDefault="0050704E" w:rsidP="002119A0">
      <w:pPr>
        <w:jc w:val="center"/>
        <w:rPr>
          <w:b/>
        </w:rPr>
      </w:pPr>
      <w:r w:rsidRPr="006B6B44">
        <w:rPr>
          <w:b/>
        </w:rPr>
        <w:t>PONEDELJEK</w:t>
      </w:r>
      <w:r w:rsidRPr="006B6B44">
        <w:rPr>
          <w:b/>
        </w:rPr>
        <w:tab/>
        <w:t>10-1</w:t>
      </w:r>
      <w:r w:rsidR="0065010B">
        <w:rPr>
          <w:b/>
        </w:rPr>
        <w:t>4</w:t>
      </w:r>
      <w:r w:rsidR="0065010B">
        <w:rPr>
          <w:b/>
        </w:rPr>
        <w:br/>
        <w:t>TOREK</w:t>
      </w:r>
      <w:r w:rsidR="0065010B">
        <w:rPr>
          <w:b/>
        </w:rPr>
        <w:tab/>
      </w:r>
      <w:r w:rsidR="0065010B">
        <w:rPr>
          <w:b/>
        </w:rPr>
        <w:tab/>
        <w:t>10-14</w:t>
      </w:r>
      <w:r w:rsidR="0065010B">
        <w:rPr>
          <w:b/>
        </w:rPr>
        <w:br/>
        <w:t>SREDA</w:t>
      </w:r>
      <w:r w:rsidR="0065010B">
        <w:rPr>
          <w:b/>
        </w:rPr>
        <w:tab/>
      </w:r>
      <w:r w:rsidR="0065010B">
        <w:rPr>
          <w:b/>
        </w:rPr>
        <w:tab/>
        <w:t>10-</w:t>
      </w:r>
      <w:r w:rsidRPr="006B6B44">
        <w:rPr>
          <w:b/>
        </w:rPr>
        <w:t>17</w:t>
      </w:r>
      <w:r w:rsidRPr="006B6B44">
        <w:rPr>
          <w:b/>
        </w:rPr>
        <w:br/>
        <w:t>ČETRTEK</w:t>
      </w:r>
      <w:r w:rsidRPr="006B6B44">
        <w:rPr>
          <w:b/>
        </w:rPr>
        <w:tab/>
        <w:t>10-14</w:t>
      </w:r>
      <w:r w:rsidRPr="006B6B44">
        <w:rPr>
          <w:b/>
        </w:rPr>
        <w:br/>
        <w:t>PETEK</w:t>
      </w:r>
      <w:r w:rsidRPr="006B6B44">
        <w:rPr>
          <w:b/>
        </w:rPr>
        <w:tab/>
      </w:r>
      <w:r w:rsidRPr="006B6B44">
        <w:rPr>
          <w:b/>
        </w:rPr>
        <w:tab/>
        <w:t>10-14</w:t>
      </w:r>
    </w:p>
    <w:p w:rsidR="0020555A" w:rsidRPr="0022455A" w:rsidRDefault="00F62546" w:rsidP="0022455A">
      <w:pPr>
        <w:jc w:val="center"/>
        <w:rPr>
          <w:rFonts w:cstheme="minorHAnsi"/>
        </w:rPr>
      </w:pPr>
      <w:r>
        <w:rPr>
          <w:b/>
        </w:rPr>
        <w:t>KONTAKTNI OSEBI</w:t>
      </w:r>
      <w:r w:rsidR="0050704E" w:rsidRPr="006B6B44">
        <w:rPr>
          <w:b/>
        </w:rPr>
        <w:br/>
      </w:r>
      <w:r w:rsidR="0065010B">
        <w:t xml:space="preserve">asist. mag. </w:t>
      </w:r>
      <w:r w:rsidR="0050704E">
        <w:t xml:space="preserve">Lidija Podlesnik </w:t>
      </w:r>
      <w:proofErr w:type="spellStart"/>
      <w:r w:rsidR="0050704E">
        <w:t>Tom</w:t>
      </w:r>
      <w:r w:rsidR="0050704E">
        <w:rPr>
          <w:rFonts w:ascii="Calibri" w:hAnsi="Calibri" w:cs="Calibri"/>
        </w:rPr>
        <w:t>á</w:t>
      </w:r>
      <w:r w:rsidR="0050704E">
        <w:t>šikov</w:t>
      </w:r>
      <w:r w:rsidR="0065010B">
        <w:rPr>
          <w:rFonts w:cstheme="minorHAnsi"/>
        </w:rPr>
        <w:t>á</w:t>
      </w:r>
      <w:proofErr w:type="spellEnd"/>
      <w:r>
        <w:rPr>
          <w:rFonts w:cstheme="minorHAnsi"/>
        </w:rPr>
        <w:t xml:space="preserve"> (01 241 1440; lidija.podlesnik@ff.uni-lj.si)</w:t>
      </w:r>
      <w:r w:rsidR="0050704E">
        <w:rPr>
          <w:rFonts w:cstheme="minorHAnsi"/>
        </w:rPr>
        <w:br/>
        <w:t xml:space="preserve">Peter Grum, univ. dipl. geog. </w:t>
      </w:r>
      <w:r w:rsidR="0020555A">
        <w:rPr>
          <w:rFonts w:cstheme="minorHAnsi"/>
        </w:rPr>
        <w:t>in</w:t>
      </w:r>
      <w:r w:rsidR="0050704E">
        <w:rPr>
          <w:rFonts w:cstheme="minorHAnsi"/>
        </w:rPr>
        <w:t xml:space="preserve"> muzik.</w:t>
      </w:r>
      <w:r>
        <w:rPr>
          <w:rFonts w:cstheme="minorHAnsi"/>
        </w:rPr>
        <w:t xml:space="preserve"> (01 241 1440; peter.grum@ff.uni-lj.si)</w:t>
      </w:r>
      <w:r>
        <w:rPr>
          <w:rFonts w:cstheme="minorHAnsi"/>
        </w:rPr>
        <w:br/>
      </w:r>
      <w:r>
        <w:rPr>
          <w:rFonts w:cstheme="minorHAnsi"/>
        </w:rPr>
        <w:br/>
      </w:r>
      <w:r w:rsidR="0022455A">
        <w:rPr>
          <w:rFonts w:cstheme="minorHAnsi"/>
          <w:sz w:val="16"/>
          <w:szCs w:val="16"/>
        </w:rPr>
        <w:t>Ljubljana, oktober 201</w:t>
      </w:r>
    </w:p>
    <w:sectPr w:rsidR="0020555A" w:rsidRPr="0022455A" w:rsidSect="00F62546">
      <w:pgSz w:w="11906" w:h="16838"/>
      <w:pgMar w:top="1021"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2280E"/>
    <w:multiLevelType w:val="hybridMultilevel"/>
    <w:tmpl w:val="D61A4F84"/>
    <w:lvl w:ilvl="0" w:tplc="04240017">
      <w:start w:val="1"/>
      <w:numFmt w:val="lowerLetter"/>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6B4918AD"/>
    <w:multiLevelType w:val="hybridMultilevel"/>
    <w:tmpl w:val="6FC8B8F8"/>
    <w:lvl w:ilvl="0" w:tplc="6A4C466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FD1"/>
    <w:rsid w:val="000C1A8B"/>
    <w:rsid w:val="001F53CD"/>
    <w:rsid w:val="0020555A"/>
    <w:rsid w:val="002119A0"/>
    <w:rsid w:val="0022455A"/>
    <w:rsid w:val="003129A5"/>
    <w:rsid w:val="00363420"/>
    <w:rsid w:val="003A6157"/>
    <w:rsid w:val="003B0B71"/>
    <w:rsid w:val="00436EEA"/>
    <w:rsid w:val="00492BE1"/>
    <w:rsid w:val="0049633E"/>
    <w:rsid w:val="0050704E"/>
    <w:rsid w:val="005E1E2D"/>
    <w:rsid w:val="00611699"/>
    <w:rsid w:val="0065010B"/>
    <w:rsid w:val="00683BA4"/>
    <w:rsid w:val="006B6B44"/>
    <w:rsid w:val="006D194C"/>
    <w:rsid w:val="006D21AB"/>
    <w:rsid w:val="006D7D1A"/>
    <w:rsid w:val="00763FFC"/>
    <w:rsid w:val="008009ED"/>
    <w:rsid w:val="0083092B"/>
    <w:rsid w:val="008D05EB"/>
    <w:rsid w:val="009F7A77"/>
    <w:rsid w:val="00A943BF"/>
    <w:rsid w:val="00B13A90"/>
    <w:rsid w:val="00B57FD1"/>
    <w:rsid w:val="00BE1850"/>
    <w:rsid w:val="00C7344E"/>
    <w:rsid w:val="00CC1C82"/>
    <w:rsid w:val="00D31EDA"/>
    <w:rsid w:val="00DD2A20"/>
    <w:rsid w:val="00E006A6"/>
    <w:rsid w:val="00E91A86"/>
    <w:rsid w:val="00F16C32"/>
    <w:rsid w:val="00F625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B00CCD-A9F1-4554-A39D-BDEB726C5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91A86"/>
    <w:rPr>
      <w:color w:val="0000FF" w:themeColor="hyperlink"/>
      <w:u w:val="single"/>
    </w:rPr>
  </w:style>
  <w:style w:type="character" w:styleId="Krepko">
    <w:name w:val="Strong"/>
    <w:basedOn w:val="Privzetapisavaodstavka"/>
    <w:uiPriority w:val="22"/>
    <w:qFormat/>
    <w:rsid w:val="00A943BF"/>
    <w:rPr>
      <w:b/>
      <w:bCs/>
    </w:rPr>
  </w:style>
  <w:style w:type="paragraph" w:styleId="Besedilooblaka">
    <w:name w:val="Balloon Text"/>
    <w:basedOn w:val="Navaden"/>
    <w:link w:val="BesedilooblakaZnak"/>
    <w:uiPriority w:val="99"/>
    <w:semiHidden/>
    <w:unhideWhenUsed/>
    <w:rsid w:val="00A943B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943BF"/>
    <w:rPr>
      <w:rFonts w:ascii="Tahoma" w:hAnsi="Tahoma" w:cs="Tahoma"/>
      <w:sz w:val="16"/>
      <w:szCs w:val="16"/>
    </w:rPr>
  </w:style>
  <w:style w:type="character" w:customStyle="1" w:styleId="titleblue1">
    <w:name w:val="title_blue1"/>
    <w:basedOn w:val="Privzetapisavaodstavka"/>
    <w:rsid w:val="00492BE1"/>
    <w:rPr>
      <w:b/>
      <w:bCs/>
      <w:color w:val="1A93A3"/>
      <w:sz w:val="23"/>
      <w:szCs w:val="23"/>
    </w:rPr>
  </w:style>
  <w:style w:type="paragraph" w:styleId="Odstavekseznama">
    <w:name w:val="List Paragraph"/>
    <w:basedOn w:val="Navaden"/>
    <w:uiPriority w:val="34"/>
    <w:qFormat/>
    <w:rsid w:val="00D31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325809">
      <w:bodyDiv w:val="1"/>
      <w:marLeft w:val="0"/>
      <w:marRight w:val="0"/>
      <w:marTop w:val="0"/>
      <w:marBottom w:val="0"/>
      <w:divBdr>
        <w:top w:val="none" w:sz="0" w:space="0" w:color="auto"/>
        <w:left w:val="none" w:sz="0" w:space="0" w:color="auto"/>
        <w:bottom w:val="none" w:sz="0" w:space="0" w:color="auto"/>
        <w:right w:val="none" w:sz="0" w:space="0" w:color="auto"/>
      </w:divBdr>
    </w:div>
    <w:div w:id="1006250434">
      <w:bodyDiv w:val="1"/>
      <w:marLeft w:val="0"/>
      <w:marRight w:val="0"/>
      <w:marTop w:val="0"/>
      <w:marBottom w:val="0"/>
      <w:divBdr>
        <w:top w:val="none" w:sz="0" w:space="0" w:color="auto"/>
        <w:left w:val="none" w:sz="0" w:space="0" w:color="auto"/>
        <w:bottom w:val="none" w:sz="0" w:space="0" w:color="auto"/>
        <w:right w:val="none" w:sz="0" w:space="0" w:color="auto"/>
      </w:divBdr>
    </w:div>
    <w:div w:id="1722560214">
      <w:bodyDiv w:val="1"/>
      <w:marLeft w:val="0"/>
      <w:marRight w:val="0"/>
      <w:marTop w:val="0"/>
      <w:marBottom w:val="0"/>
      <w:divBdr>
        <w:top w:val="none" w:sz="0" w:space="0" w:color="auto"/>
        <w:left w:val="none" w:sz="0" w:space="0" w:color="auto"/>
        <w:bottom w:val="none" w:sz="0" w:space="0" w:color="auto"/>
        <w:right w:val="none" w:sz="0" w:space="0" w:color="auto"/>
      </w:divBdr>
      <w:divsChild>
        <w:div w:id="1564441751">
          <w:marLeft w:val="0"/>
          <w:marRight w:val="0"/>
          <w:marTop w:val="0"/>
          <w:marBottom w:val="0"/>
          <w:divBdr>
            <w:top w:val="none" w:sz="0" w:space="0" w:color="auto"/>
            <w:left w:val="none" w:sz="0" w:space="0" w:color="auto"/>
            <w:bottom w:val="none" w:sz="0" w:space="0" w:color="auto"/>
            <w:right w:val="none" w:sz="0" w:space="0" w:color="auto"/>
          </w:divBdr>
          <w:divsChild>
            <w:div w:id="1205873382">
              <w:marLeft w:val="0"/>
              <w:marRight w:val="0"/>
              <w:marTop w:val="0"/>
              <w:marBottom w:val="0"/>
              <w:divBdr>
                <w:top w:val="single" w:sz="6" w:space="0" w:color="C0C0C0"/>
                <w:left w:val="single" w:sz="6" w:space="0" w:color="C0C0C0"/>
                <w:bottom w:val="single" w:sz="6" w:space="0" w:color="C0C0C0"/>
                <w:right w:val="single" w:sz="6" w:space="0" w:color="C0C0C0"/>
              </w:divBdr>
              <w:divsChild>
                <w:div w:id="357318082">
                  <w:marLeft w:val="45"/>
                  <w:marRight w:val="45"/>
                  <w:marTop w:val="45"/>
                  <w:marBottom w:val="45"/>
                  <w:divBdr>
                    <w:top w:val="none" w:sz="0" w:space="0" w:color="auto"/>
                    <w:left w:val="none" w:sz="0" w:space="0" w:color="auto"/>
                    <w:bottom w:val="none" w:sz="0" w:space="0" w:color="auto"/>
                    <w:right w:val="none" w:sz="0" w:space="0" w:color="auto"/>
                  </w:divBdr>
                </w:div>
                <w:div w:id="386687034">
                  <w:marLeft w:val="75"/>
                  <w:marRight w:val="75"/>
                  <w:marTop w:val="75"/>
                  <w:marBottom w:val="75"/>
                  <w:divBdr>
                    <w:top w:val="none" w:sz="0" w:space="0" w:color="auto"/>
                    <w:left w:val="none" w:sz="0" w:space="0" w:color="auto"/>
                    <w:bottom w:val="none" w:sz="0" w:space="0" w:color="auto"/>
                    <w:right w:val="none" w:sz="0" w:space="0" w:color="auto"/>
                  </w:divBdr>
                  <w:divsChild>
                    <w:div w:id="171554030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biss.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2394</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Podlesnik Tomašikova, Lidija</dc:creator>
  <cp:lastModifiedBy>Lipužič, Maja</cp:lastModifiedBy>
  <cp:revision>2</cp:revision>
  <cp:lastPrinted>2014-10-29T08:45:00Z</cp:lastPrinted>
  <dcterms:created xsi:type="dcterms:W3CDTF">2014-11-21T11:12:00Z</dcterms:created>
  <dcterms:modified xsi:type="dcterms:W3CDTF">2014-11-21T11:12:00Z</dcterms:modified>
</cp:coreProperties>
</file>